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C" w:rsidRPr="0054766D" w:rsidRDefault="004462EC">
      <w:pPr>
        <w:rPr>
          <w:lang w:val="hr-HR"/>
        </w:rPr>
      </w:pPr>
    </w:p>
    <w:p w:rsidR="00822B87" w:rsidRPr="0054766D" w:rsidRDefault="00822B87">
      <w:pPr>
        <w:rPr>
          <w:lang w:val="hr-HR"/>
        </w:rPr>
      </w:pPr>
    </w:p>
    <w:p w:rsidR="00822B87" w:rsidRPr="0054766D" w:rsidRDefault="00822B87">
      <w:pPr>
        <w:rPr>
          <w:lang w:val="hr-HR"/>
        </w:rPr>
      </w:pPr>
    </w:p>
    <w:p w:rsidR="00822B87" w:rsidRPr="0054766D" w:rsidRDefault="00822B87">
      <w:pPr>
        <w:rPr>
          <w:lang w:val="hr-HR"/>
        </w:rPr>
      </w:pPr>
    </w:p>
    <w:p w:rsidR="00822B87" w:rsidRPr="0054766D" w:rsidRDefault="00822B87" w:rsidP="00822B87">
      <w:pPr>
        <w:jc w:val="center"/>
        <w:rPr>
          <w:lang w:val="hr-HR"/>
        </w:rPr>
      </w:pPr>
    </w:p>
    <w:p w:rsidR="00BE6DD9" w:rsidRPr="0054766D" w:rsidRDefault="00BE6DD9" w:rsidP="00BE6DD9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4766D">
        <w:rPr>
          <w:rFonts w:ascii="Times New Roman" w:hAnsi="Times New Roman" w:cs="Times New Roman"/>
          <w:b/>
          <w:sz w:val="28"/>
          <w:szCs w:val="28"/>
          <w:lang w:val="hr-HR"/>
        </w:rPr>
        <w:t xml:space="preserve">GRADSKA KNJIŽNICA </w:t>
      </w:r>
    </w:p>
    <w:p w:rsidR="00BE6DD9" w:rsidRPr="0054766D" w:rsidRDefault="00BE6DD9" w:rsidP="00BE6DD9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4766D">
        <w:rPr>
          <w:rFonts w:ascii="Times New Roman" w:hAnsi="Times New Roman" w:cs="Times New Roman"/>
          <w:b/>
          <w:sz w:val="28"/>
          <w:szCs w:val="28"/>
          <w:lang w:val="hr-HR"/>
        </w:rPr>
        <w:t>UMAG</w:t>
      </w:r>
    </w:p>
    <w:p w:rsidR="00776F6C" w:rsidRPr="0054766D" w:rsidRDefault="00776F6C" w:rsidP="00267D36">
      <w:pPr>
        <w:jc w:val="center"/>
        <w:rPr>
          <w:lang w:val="hr-HR"/>
        </w:rPr>
      </w:pPr>
    </w:p>
    <w:p w:rsidR="00776F6C" w:rsidRPr="0054766D" w:rsidRDefault="00776F6C" w:rsidP="00267D36">
      <w:pPr>
        <w:jc w:val="center"/>
        <w:rPr>
          <w:lang w:val="hr-HR"/>
        </w:rPr>
      </w:pPr>
    </w:p>
    <w:p w:rsidR="00822B87" w:rsidRPr="0054766D" w:rsidRDefault="00822B87">
      <w:pPr>
        <w:rPr>
          <w:lang w:val="hr-HR"/>
        </w:rPr>
      </w:pPr>
    </w:p>
    <w:p w:rsidR="00822B87" w:rsidRPr="0054766D" w:rsidRDefault="00822B87">
      <w:pPr>
        <w:rPr>
          <w:lang w:val="hr-HR"/>
        </w:rPr>
      </w:pPr>
    </w:p>
    <w:p w:rsidR="009F03A8" w:rsidRPr="0054766D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t>FINANCIJSK</w:t>
      </w:r>
      <w:r w:rsidR="009F03A8" w:rsidRPr="0054766D">
        <w:rPr>
          <w:rFonts w:ascii="Times New Roman" w:hAnsi="Times New Roman" w:cs="Times New Roman"/>
          <w:b/>
          <w:sz w:val="32"/>
          <w:szCs w:val="32"/>
          <w:lang w:val="hr-HR"/>
        </w:rPr>
        <w:t>I</w:t>
      </w: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t xml:space="preserve"> PLAN ZA 202</w:t>
      </w:r>
      <w:r w:rsidR="004401A0" w:rsidRPr="0054766D">
        <w:rPr>
          <w:rFonts w:ascii="Times New Roman" w:hAnsi="Times New Roman" w:cs="Times New Roman"/>
          <w:b/>
          <w:sz w:val="32"/>
          <w:szCs w:val="32"/>
          <w:lang w:val="hr-HR"/>
        </w:rPr>
        <w:t>4</w:t>
      </w: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t>. GODINU</w:t>
      </w:r>
      <w:r w:rsidR="009F03A8" w:rsidRPr="0054766D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4462EC" w:rsidRPr="0054766D" w:rsidRDefault="009F03A8" w:rsidP="00822B87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t>I PROJEKCIJE ZA 202</w:t>
      </w:r>
      <w:r w:rsidR="004401A0" w:rsidRPr="0054766D">
        <w:rPr>
          <w:rFonts w:ascii="Times New Roman" w:hAnsi="Times New Roman" w:cs="Times New Roman"/>
          <w:b/>
          <w:sz w:val="32"/>
          <w:szCs w:val="32"/>
          <w:lang w:val="hr-HR"/>
        </w:rPr>
        <w:t>5</w:t>
      </w: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t>. I 202</w:t>
      </w:r>
      <w:r w:rsidR="004401A0" w:rsidRPr="0054766D">
        <w:rPr>
          <w:rFonts w:ascii="Times New Roman" w:hAnsi="Times New Roman" w:cs="Times New Roman"/>
          <w:b/>
          <w:sz w:val="32"/>
          <w:szCs w:val="32"/>
          <w:lang w:val="hr-HR"/>
        </w:rPr>
        <w:t>6</w:t>
      </w: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t>. GODINU</w:t>
      </w:r>
    </w:p>
    <w:p w:rsidR="00FB1A7F" w:rsidRPr="0054766D" w:rsidRDefault="00044844" w:rsidP="00FB1A7F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4766D">
        <w:rPr>
          <w:rFonts w:ascii="Times New Roman" w:hAnsi="Times New Roman" w:cs="Times New Roman"/>
          <w:b/>
          <w:sz w:val="32"/>
          <w:szCs w:val="32"/>
          <w:lang w:val="hr-H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4FF5" w:rsidRPr="0054766D" w:rsidRDefault="00314FF5" w:rsidP="00FB1A7F">
          <w:pPr>
            <w:pStyle w:val="TOCHeading"/>
            <w:rPr>
              <w:lang w:val="hr-HR"/>
            </w:rPr>
          </w:pPr>
          <w:r w:rsidRPr="0054766D">
            <w:rPr>
              <w:lang w:val="hr-HR"/>
            </w:rPr>
            <w:t>Sadržaj</w:t>
          </w:r>
        </w:p>
        <w:p w:rsidR="00D43120" w:rsidRPr="0054766D" w:rsidRDefault="00D43120" w:rsidP="00D43120">
          <w:pPr>
            <w:rPr>
              <w:lang w:val="hr-HR" w:eastAsia="en-GB"/>
            </w:rPr>
          </w:pPr>
        </w:p>
        <w:p w:rsidR="0081656F" w:rsidRPr="0054766D" w:rsidRDefault="00314FF5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r w:rsidRPr="0054766D">
            <w:rPr>
              <w:lang w:val="hr-HR"/>
            </w:rPr>
            <w:fldChar w:fldCharType="begin"/>
          </w:r>
          <w:r w:rsidRPr="0054766D">
            <w:rPr>
              <w:lang w:val="hr-HR"/>
            </w:rPr>
            <w:instrText xml:space="preserve"> TOC \o "1-3" \h \z \u </w:instrText>
          </w:r>
          <w:r w:rsidRPr="0054766D">
            <w:rPr>
              <w:lang w:val="hr-HR"/>
            </w:rPr>
            <w:fldChar w:fldCharType="separate"/>
          </w:r>
          <w:hyperlink w:anchor="_Toc154729885" w:history="1"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I. OPĆI DIO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_Toc154729885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="0054766D" w:rsidRPr="0054766D">
              <w:rPr>
                <w:noProof/>
                <w:webHidden/>
                <w:lang w:val="hr-HR"/>
              </w:rPr>
              <w:t>3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86" w:history="1"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1. SAŽETAK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_Toc154729886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3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87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1.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SAŽETAK RAČUNA PRIHODA I RASHODA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_Toc154729887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3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88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2.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SAŽETAK RAČUNA FINANCIRANJA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_Toc154729888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3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89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3.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SAŽETAK PRENESENI VIŠAK ILI PRENESENI MANJAK PRIHODA NAD RASHODIMA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_Toc154729889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4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0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4.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SAŽETAK VIŠEGODIŠNJI PLAN URAVNOTEŽENJA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_Toc154729890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4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1" w:history="1">
            <w:r w:rsidR="0081656F" w:rsidRPr="0054766D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hr-HR"/>
              </w:rPr>
              <w:t>A.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hr-HR" w:eastAsia="en-GB"/>
              </w:rPr>
              <w:t>RAČUN PRIHODA I RASHODA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_Toc154729891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4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2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1.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PRIHODI PREMA  EKONOMSKOJ KLASIFIKACIJI NA RAZINI SKUPINE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_Toc154729892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4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3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2.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RASHODI PREMA EKONOMSKOJ KLASIFIKACIJI NA RAZINI SKUPINE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_Toc154729893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5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4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3.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PRIHODI  PREMA IZVORIMA FINANCIRANJA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_Toc154729894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5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5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4.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RASHODI PREMA IZVORIMA FINANCIRANJA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_Toc154729895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6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6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5.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RASHODI  PREMA FUNKCIJSKOJ KLASIFIKACIJI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_Toc154729896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6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7" w:history="1">
            <w:r w:rsidR="0081656F" w:rsidRPr="0054766D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hr-HR"/>
              </w:rPr>
              <w:t>B.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RAČUN FINANCIRANJA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_Toc154729897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7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8" w:history="1">
            <w:r w:rsidR="0081656F" w:rsidRPr="0054766D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hr-HR"/>
              </w:rPr>
              <w:t>C.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PRENESENI VIŠAK ILI PRENESENI MANJAK PRIHODA NAD RASHODIMA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_Toc154729898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7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1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899" w:history="1"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II.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POSEBNI DIO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_Toc154729899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8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900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1.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RASHODI I IZDACI PO ORGANIZACIJSKOJ, PROGRAMSKOJ I EKONOMSKOJ KLASIFIKACIJI TE IZVORIMA FINANCIRANJA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_Toc154729900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8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901" w:history="1"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III. OBRAZLOŽENJE FINANCIJSKOG PLANA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_Toc154729901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10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902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1.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OBRAZLOŽENJE OPĆEG DIJELA FINANCIJSKOG PLANA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_Toc154729902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10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903" w:history="1"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2.</w:t>
            </w:r>
            <w:r w:rsidR="0081656F" w:rsidRPr="0054766D">
              <w:rPr>
                <w:rFonts w:eastAsiaTheme="minorEastAsia"/>
                <w:noProof/>
                <w:lang w:val="hr-HR" w:eastAsia="en-GB"/>
              </w:rPr>
              <w:tab/>
            </w:r>
            <w:r w:rsidR="0081656F" w:rsidRPr="0054766D">
              <w:rPr>
                <w:rStyle w:val="Hyperlink"/>
                <w:rFonts w:ascii="Times New Roman" w:hAnsi="Times New Roman" w:cs="Times New Roman"/>
                <w:noProof/>
                <w:lang w:val="hr-HR"/>
              </w:rPr>
              <w:t>OBRAZLOŽENJE POSEBNOG DIJELA FINANCIJSKOG PLANA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_Toc154729903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11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81656F" w:rsidRPr="0054766D" w:rsidRDefault="0054766D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val="hr-HR" w:eastAsia="en-GB"/>
            </w:rPr>
          </w:pPr>
          <w:hyperlink w:anchor="_Toc154729904" w:history="1">
            <w:r w:rsidR="0081656F" w:rsidRPr="0054766D">
              <w:rPr>
                <w:rStyle w:val="Hyperlink"/>
                <w:rFonts w:ascii="Times New Roman" w:hAnsi="Times New Roman" w:cs="Times New Roman"/>
                <w:b/>
                <w:noProof/>
                <w:lang w:val="hr-HR"/>
              </w:rPr>
              <w:t>IV.  ZAVRŠNE ODREDBE</w:t>
            </w:r>
            <w:r w:rsidR="0081656F" w:rsidRPr="0054766D">
              <w:rPr>
                <w:noProof/>
                <w:webHidden/>
                <w:lang w:val="hr-HR"/>
              </w:rPr>
              <w:tab/>
            </w:r>
            <w:r w:rsidR="0081656F" w:rsidRPr="0054766D">
              <w:rPr>
                <w:noProof/>
                <w:webHidden/>
                <w:lang w:val="hr-HR"/>
              </w:rPr>
              <w:fldChar w:fldCharType="begin"/>
            </w:r>
            <w:r w:rsidR="0081656F" w:rsidRPr="0054766D">
              <w:rPr>
                <w:noProof/>
                <w:webHidden/>
                <w:lang w:val="hr-HR"/>
              </w:rPr>
              <w:instrText xml:space="preserve"> PAGEREF _Toc154729904 \h </w:instrText>
            </w:r>
            <w:r w:rsidR="0081656F" w:rsidRPr="0054766D">
              <w:rPr>
                <w:noProof/>
                <w:webHidden/>
                <w:lang w:val="hr-HR"/>
              </w:rPr>
            </w:r>
            <w:r w:rsidR="0081656F" w:rsidRPr="0054766D">
              <w:rPr>
                <w:noProof/>
                <w:webHidden/>
                <w:lang w:val="hr-HR"/>
              </w:rPr>
              <w:fldChar w:fldCharType="separate"/>
            </w:r>
            <w:r w:rsidRPr="0054766D">
              <w:rPr>
                <w:noProof/>
                <w:webHidden/>
                <w:lang w:val="hr-HR"/>
              </w:rPr>
              <w:t>12</w:t>
            </w:r>
            <w:r w:rsidR="0081656F" w:rsidRPr="0054766D">
              <w:rPr>
                <w:noProof/>
                <w:webHidden/>
                <w:lang w:val="hr-HR"/>
              </w:rPr>
              <w:fldChar w:fldCharType="end"/>
            </w:r>
          </w:hyperlink>
        </w:p>
        <w:p w:rsidR="00314FF5" w:rsidRPr="0054766D" w:rsidRDefault="00314FF5">
          <w:pPr>
            <w:rPr>
              <w:lang w:val="hr-HR"/>
            </w:rPr>
          </w:pPr>
          <w:r w:rsidRPr="0054766D">
            <w:rPr>
              <w:b/>
              <w:bCs/>
              <w:lang w:val="hr-HR"/>
            </w:rPr>
            <w:fldChar w:fldCharType="end"/>
          </w:r>
        </w:p>
      </w:sdtContent>
    </w:sdt>
    <w:p w:rsidR="00044844" w:rsidRPr="0054766D" w:rsidRDefault="00044844" w:rsidP="00044844">
      <w:pPr>
        <w:rPr>
          <w:rFonts w:ascii="Times New Roman" w:hAnsi="Times New Roman" w:cs="Times New Roman"/>
          <w:b/>
          <w:sz w:val="32"/>
          <w:szCs w:val="32"/>
          <w:lang w:val="hr-HR"/>
        </w:rPr>
      </w:pPr>
    </w:p>
    <w:tbl>
      <w:tblPr>
        <w:tblW w:w="15540" w:type="dxa"/>
        <w:tblInd w:w="142" w:type="dxa"/>
        <w:tblLook w:val="04A0" w:firstRow="1" w:lastRow="0" w:firstColumn="1" w:lastColumn="0" w:noHBand="0" w:noVBand="1"/>
      </w:tblPr>
      <w:tblGrid>
        <w:gridCol w:w="15540"/>
      </w:tblGrid>
      <w:tr w:rsidR="004462EC" w:rsidRPr="0054766D" w:rsidTr="007A160F">
        <w:trPr>
          <w:trHeight w:val="993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BFD" w:rsidRPr="0054766D" w:rsidRDefault="00044844" w:rsidP="00703BFD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hr-HR" w:eastAsia="en-GB"/>
              </w:rPr>
            </w:pPr>
            <w:r w:rsidRPr="0054766D">
              <w:rPr>
                <w:rFonts w:ascii="Times New Roman" w:hAnsi="Times New Roman" w:cs="Times New Roman"/>
                <w:b/>
                <w:sz w:val="32"/>
                <w:szCs w:val="32"/>
                <w:lang w:val="hr-HR"/>
              </w:rPr>
              <w:lastRenderedPageBreak/>
              <w:br w:type="page"/>
            </w:r>
            <w:r w:rsidR="004462EC"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N</w:t>
            </w:r>
            <w:r w:rsidR="004462EC" w:rsidRPr="0054766D">
              <w:rPr>
                <w:rFonts w:ascii="Times New Roman" w:eastAsia="Times New Roman" w:hAnsi="Times New Roman" w:cs="Times New Roman"/>
                <w:lang w:val="hr-HR" w:eastAsia="en-GB"/>
              </w:rPr>
              <w:t xml:space="preserve">a temelju članka </w:t>
            </w:r>
            <w:r w:rsidR="009F03A8" w:rsidRPr="0054766D">
              <w:rPr>
                <w:rFonts w:ascii="Times New Roman" w:eastAsia="Times New Roman" w:hAnsi="Times New Roman" w:cs="Times New Roman"/>
                <w:lang w:val="hr-HR" w:eastAsia="en-GB"/>
              </w:rPr>
              <w:t>38</w:t>
            </w:r>
            <w:r w:rsidR="004462EC" w:rsidRPr="0054766D">
              <w:rPr>
                <w:rFonts w:ascii="Times New Roman" w:eastAsia="Times New Roman" w:hAnsi="Times New Roman" w:cs="Times New Roman"/>
                <w:lang w:val="hr-HR" w:eastAsia="en-GB"/>
              </w:rPr>
              <w:t xml:space="preserve">. Zakona o proračunu </w:t>
            </w:r>
            <w:r w:rsidR="008113EB" w:rsidRPr="0054766D">
              <w:rPr>
                <w:rFonts w:ascii="Times New Roman" w:eastAsia="Times New Roman" w:hAnsi="Times New Roman" w:cs="Times New Roman"/>
                <w:lang w:val="hr-HR" w:eastAsia="en-GB"/>
              </w:rPr>
              <w:t xml:space="preserve">( "Narodne novine" broj  144/21 </w:t>
            </w:r>
            <w:r w:rsidR="004462EC" w:rsidRPr="0054766D">
              <w:rPr>
                <w:rFonts w:ascii="Times New Roman" w:eastAsia="Times New Roman" w:hAnsi="Times New Roman" w:cs="Times New Roman"/>
                <w:lang w:val="hr-HR" w:eastAsia="en-GB"/>
              </w:rPr>
              <w:t>)</w:t>
            </w:r>
            <w:r w:rsidR="008113EB" w:rsidRPr="0054766D">
              <w:rPr>
                <w:rFonts w:ascii="Times New Roman" w:eastAsia="Times New Roman" w:hAnsi="Times New Roman" w:cs="Times New Roman"/>
                <w:lang w:val="hr-HR" w:eastAsia="en-GB"/>
              </w:rPr>
              <w:t xml:space="preserve">  </w:t>
            </w:r>
            <w:r w:rsidR="00BE6DD9" w:rsidRPr="0054766D">
              <w:rPr>
                <w:rFonts w:ascii="Times New Roman" w:eastAsia="Times New Roman" w:hAnsi="Times New Roman" w:cs="Times New Roman"/>
                <w:lang w:val="hr-HR" w:eastAsia="en-GB"/>
              </w:rPr>
              <w:t>te  članka 29.  Statuta Gradske knjižnice Umag donosi se :</w:t>
            </w:r>
          </w:p>
          <w:p w:rsidR="004462EC" w:rsidRPr="0054766D" w:rsidRDefault="004462EC" w:rsidP="007A08AF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hr-HR" w:eastAsia="en-GB"/>
              </w:rPr>
            </w:pPr>
          </w:p>
          <w:p w:rsidR="007A160F" w:rsidRPr="0054766D" w:rsidRDefault="00AC7A71" w:rsidP="007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FINANCIJSKI PLAN ZA 202</w:t>
            </w:r>
            <w:r w:rsidR="004401A0"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4</w:t>
            </w:r>
            <w:r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 xml:space="preserve">. GODINU </w:t>
            </w:r>
          </w:p>
          <w:p w:rsidR="00AC7A71" w:rsidRPr="0054766D" w:rsidRDefault="00AC7A71" w:rsidP="007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I PROJEKCIJE ZA 202</w:t>
            </w:r>
            <w:r w:rsidR="004401A0"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5</w:t>
            </w:r>
            <w:r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. I 202</w:t>
            </w:r>
            <w:r w:rsidR="004401A0"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6</w:t>
            </w:r>
            <w:r w:rsidRPr="00547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en-GB"/>
              </w:rPr>
              <w:t>. GODINU</w:t>
            </w:r>
          </w:p>
          <w:p w:rsidR="00AC7A71" w:rsidRPr="0054766D" w:rsidRDefault="007A160F" w:rsidP="007A160F">
            <w:pPr>
              <w:pStyle w:val="Heading1"/>
              <w:tabs>
                <w:tab w:val="left" w:pos="884"/>
                <w:tab w:val="left" w:pos="6271"/>
                <w:tab w:val="left" w:pos="15273"/>
              </w:tabs>
              <w:ind w:left="108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r-HR"/>
              </w:rPr>
            </w:pPr>
            <w:r w:rsidRPr="0054766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r-HR"/>
              </w:rPr>
              <w:t xml:space="preserve">                                                                                                 </w:t>
            </w:r>
            <w:bookmarkStart w:id="0" w:name="_Toc154729885"/>
            <w:r w:rsidRPr="0054766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r-HR"/>
              </w:rPr>
              <w:t xml:space="preserve">I. </w:t>
            </w:r>
            <w:r w:rsidR="00AC7A71" w:rsidRPr="0054766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r-HR"/>
              </w:rPr>
              <w:t>OPĆI DIO</w:t>
            </w:r>
            <w:bookmarkEnd w:id="0"/>
          </w:p>
          <w:p w:rsidR="003E022C" w:rsidRPr="0054766D" w:rsidRDefault="003E022C" w:rsidP="003E022C">
            <w:pPr>
              <w:rPr>
                <w:lang w:val="hr-HR"/>
              </w:rPr>
            </w:pPr>
          </w:p>
          <w:p w:rsidR="007A160F" w:rsidRPr="0054766D" w:rsidRDefault="00AC7A71" w:rsidP="003E022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4766D">
              <w:rPr>
                <w:rFonts w:ascii="Times New Roman" w:hAnsi="Times New Roman" w:cs="Times New Roman"/>
                <w:b/>
                <w:lang w:val="hr-HR"/>
              </w:rPr>
              <w:t>Članak 1.</w:t>
            </w:r>
          </w:p>
          <w:p w:rsidR="007A160F" w:rsidRPr="0054766D" w:rsidRDefault="007A160F" w:rsidP="007A160F">
            <w:pPr>
              <w:rPr>
                <w:rFonts w:ascii="Times New Roman" w:hAnsi="Times New Roman" w:cs="Times New Roman"/>
                <w:lang w:val="hr-HR"/>
              </w:rPr>
            </w:pPr>
            <w:r w:rsidRPr="0054766D">
              <w:rPr>
                <w:rFonts w:ascii="Times New Roman" w:hAnsi="Times New Roman" w:cs="Times New Roman"/>
                <w:lang w:val="hr-HR"/>
              </w:rPr>
              <w:t xml:space="preserve">Financijski plan </w:t>
            </w:r>
            <w:r w:rsidR="00BE6DD9" w:rsidRPr="0054766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E6DD9" w:rsidRPr="0054766D">
              <w:rPr>
                <w:rFonts w:ascii="Times New Roman" w:eastAsia="Times New Roman" w:hAnsi="Times New Roman" w:cs="Times New Roman"/>
                <w:lang w:val="hr-HR" w:eastAsia="en-GB"/>
              </w:rPr>
              <w:t>Gradske knjižnice Umag</w:t>
            </w:r>
            <w:r w:rsidRPr="0054766D">
              <w:rPr>
                <w:rFonts w:ascii="Times New Roman" w:eastAsia="Times New Roman" w:hAnsi="Times New Roman" w:cs="Times New Roman"/>
                <w:lang w:val="hr-HR" w:eastAsia="en-GB"/>
              </w:rPr>
              <w:t xml:space="preserve"> </w:t>
            </w:r>
            <w:r w:rsidRPr="0054766D">
              <w:rPr>
                <w:rFonts w:ascii="Times New Roman" w:hAnsi="Times New Roman" w:cs="Times New Roman"/>
                <w:lang w:val="hr-HR"/>
              </w:rPr>
              <w:t>za 2024. godinu i projekcije za 2025. i 2026. godinu sastoji se od:</w:t>
            </w:r>
          </w:p>
          <w:p w:rsidR="00696520" w:rsidRPr="0054766D" w:rsidRDefault="00AC7A71" w:rsidP="007A160F">
            <w:pPr>
              <w:pStyle w:val="Heading2"/>
              <w:jc w:val="center"/>
              <w:rPr>
                <w:sz w:val="24"/>
                <w:szCs w:val="24"/>
                <w:lang w:val="hr-HR"/>
              </w:rPr>
            </w:pPr>
            <w:r w:rsidRPr="0054766D">
              <w:rPr>
                <w:sz w:val="24"/>
                <w:szCs w:val="24"/>
                <w:lang w:val="hr-HR"/>
              </w:rPr>
              <w:br/>
            </w:r>
            <w:bookmarkStart w:id="1" w:name="_Toc154729886"/>
            <w:r w:rsidR="007A160F" w:rsidRPr="0054766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  <w:t xml:space="preserve">1. </w:t>
            </w:r>
            <w:r w:rsidR="00390A9C" w:rsidRPr="0054766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  <w:t>SAŽETAK</w:t>
            </w:r>
            <w:bookmarkEnd w:id="1"/>
            <w:r w:rsidR="00D53D4D" w:rsidRPr="0054766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  <w:br/>
            </w:r>
          </w:p>
          <w:p w:rsidR="00390A9C" w:rsidRPr="0054766D" w:rsidRDefault="00390A9C" w:rsidP="007A160F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bookmarkStart w:id="2" w:name="_Toc154729887"/>
            <w:r w:rsidRPr="0054766D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SAŽETAK RAČUNA PRIHODA I RASHODA</w:t>
            </w:r>
            <w:bookmarkEnd w:id="2"/>
          </w:p>
          <w:tbl>
            <w:tblPr>
              <w:tblW w:w="14346" w:type="dxa"/>
              <w:tblLook w:val="04A0" w:firstRow="1" w:lastRow="0" w:firstColumn="1" w:lastColumn="0" w:noHBand="0" w:noVBand="1"/>
            </w:tblPr>
            <w:tblGrid>
              <w:gridCol w:w="700"/>
              <w:gridCol w:w="4715"/>
              <w:gridCol w:w="1985"/>
              <w:gridCol w:w="1984"/>
              <w:gridCol w:w="1560"/>
              <w:gridCol w:w="1620"/>
              <w:gridCol w:w="1782"/>
            </w:tblGrid>
            <w:tr w:rsidR="000F70A0" w:rsidRPr="0054766D" w:rsidTr="000F70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en-GB"/>
                    </w:rPr>
                  </w:pP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EUR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5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Izvršenje 2022.*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Plan 2023.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Plan 2024.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Projekcija 2025.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Projekcija 2026.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5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PRIHODI UKUPNO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160.922,25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197.090,00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198.400,00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200.400,00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202.400,00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6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160.138,32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195.590,00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197.900,00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199.900,00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201.900,00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783,93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5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RASHODI UKUPNO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156.224,61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204.659,80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198.400,00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200.400,00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202.400,00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131.735,01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166.969,80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161.600,00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163.600,00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165.600,00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4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24.489,60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37.690,00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36.800,00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36.800,00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36.800,00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5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RAZLIKA - VIŠAK/MANJAK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4.697,54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-7.569,80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0F70A0" w:rsidRPr="0054766D" w:rsidTr="000F70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70A0" w:rsidRPr="0054766D" w:rsidRDefault="000F70A0" w:rsidP="000F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</w:tbl>
          <w:p w:rsidR="000F70A0" w:rsidRPr="0054766D" w:rsidRDefault="000F70A0" w:rsidP="003D432C">
            <w:pPr>
              <w:rPr>
                <w:lang w:val="hr-HR"/>
              </w:rPr>
            </w:pPr>
          </w:p>
          <w:p w:rsidR="00390A9C" w:rsidRPr="0054766D" w:rsidRDefault="00390A9C" w:rsidP="00E10354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bookmarkStart w:id="3" w:name="_Toc154729888"/>
            <w:r w:rsidRPr="0054766D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SAŽETAK RAČUNA FINANCIRANJA</w:t>
            </w:r>
            <w:bookmarkEnd w:id="3"/>
            <w:r w:rsidR="00DD740B" w:rsidRPr="0054766D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br/>
            </w:r>
          </w:p>
          <w:tbl>
            <w:tblPr>
              <w:tblW w:w="14384" w:type="dxa"/>
              <w:tblLook w:val="04A0" w:firstRow="1" w:lastRow="0" w:firstColumn="1" w:lastColumn="0" w:noHBand="0" w:noVBand="1"/>
            </w:tblPr>
            <w:tblGrid>
              <w:gridCol w:w="1500"/>
              <w:gridCol w:w="4057"/>
              <w:gridCol w:w="1840"/>
              <w:gridCol w:w="1987"/>
              <w:gridCol w:w="1560"/>
              <w:gridCol w:w="1739"/>
              <w:gridCol w:w="1701"/>
            </w:tblGrid>
            <w:tr w:rsidR="00DD740B" w:rsidRPr="0054766D" w:rsidTr="00DD740B">
              <w:trPr>
                <w:trHeight w:val="255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en-GB"/>
                    </w:rPr>
                  </w:pP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EUR</w:t>
                  </w:r>
                </w:p>
              </w:tc>
            </w:tr>
            <w:tr w:rsidR="00DD740B" w:rsidRPr="0054766D" w:rsidTr="00DD740B">
              <w:trPr>
                <w:trHeight w:val="255"/>
              </w:trPr>
              <w:tc>
                <w:tcPr>
                  <w:tcW w:w="5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Izvršenje 2022.*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Plan 2023.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Plan za 2024. 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Projekcija 2025.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Projekcija 2026.</w:t>
                  </w:r>
                </w:p>
              </w:tc>
            </w:tr>
            <w:tr w:rsidR="00DD740B" w:rsidRPr="0054766D" w:rsidTr="00DD740B">
              <w:trPr>
                <w:trHeight w:val="255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8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B750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Primici od financijske imovine </w:t>
                  </w:r>
                  <w:r w:rsidR="00B750FF"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i</w:t>
                  </w: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 zaduživanja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DD740B" w:rsidRPr="0054766D" w:rsidTr="00DD740B">
              <w:trPr>
                <w:trHeight w:val="255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B750FF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Izdaci za financijsku imovinu i</w:t>
                  </w:r>
                  <w:r w:rsidR="00E10354"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 otplate zajmova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DD740B" w:rsidRPr="0054766D" w:rsidTr="00DD740B">
              <w:trPr>
                <w:trHeight w:val="255"/>
              </w:trPr>
              <w:tc>
                <w:tcPr>
                  <w:tcW w:w="5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NETO FINANCIRANJE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DD740B" w:rsidRPr="0054766D" w:rsidTr="00DD740B">
              <w:trPr>
                <w:trHeight w:val="255"/>
              </w:trPr>
              <w:tc>
                <w:tcPr>
                  <w:tcW w:w="5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VIŠAK / MANJAK + NETO  FINANCIRANJE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:rsidR="00E10354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4.697,54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DD740B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-7.569,80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10354" w:rsidRPr="0054766D" w:rsidRDefault="00E10354" w:rsidP="00E10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</w:tbl>
          <w:p w:rsidR="00E10354" w:rsidRPr="0054766D" w:rsidRDefault="00E10354" w:rsidP="00E10354">
            <w:pPr>
              <w:rPr>
                <w:lang w:val="hr-HR"/>
              </w:rPr>
            </w:pPr>
          </w:p>
          <w:p w:rsidR="003148E5" w:rsidRPr="0054766D" w:rsidRDefault="003148E5" w:rsidP="003148E5">
            <w:pPr>
              <w:rPr>
                <w:lang w:val="hr-HR"/>
              </w:rPr>
            </w:pPr>
          </w:p>
          <w:p w:rsidR="003148E5" w:rsidRPr="0054766D" w:rsidRDefault="003148E5" w:rsidP="003148E5">
            <w:pPr>
              <w:rPr>
                <w:lang w:val="hr-HR"/>
              </w:rPr>
            </w:pPr>
          </w:p>
          <w:p w:rsidR="00390A9C" w:rsidRPr="0054766D" w:rsidRDefault="00390A9C" w:rsidP="005F6210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bookmarkStart w:id="4" w:name="_Toc154729889"/>
            <w:r w:rsidRPr="0054766D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SAŽETAK PRENESENI VIŠAK ILI PRENESENI MANJAK PRIHODA NAD RASHODIMA</w:t>
            </w:r>
            <w:bookmarkEnd w:id="4"/>
          </w:p>
          <w:tbl>
            <w:tblPr>
              <w:tblW w:w="14209" w:type="dxa"/>
              <w:tblLook w:val="04A0" w:firstRow="1" w:lastRow="0" w:firstColumn="1" w:lastColumn="0" w:noHBand="0" w:noVBand="1"/>
            </w:tblPr>
            <w:tblGrid>
              <w:gridCol w:w="1500"/>
              <w:gridCol w:w="4629"/>
              <w:gridCol w:w="1620"/>
              <w:gridCol w:w="1499"/>
              <w:gridCol w:w="1417"/>
              <w:gridCol w:w="1843"/>
              <w:gridCol w:w="1701"/>
            </w:tblGrid>
            <w:tr w:rsidR="00BE6DD9" w:rsidRPr="0054766D" w:rsidTr="005F6210">
              <w:trPr>
                <w:trHeight w:val="255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en-GB"/>
                    </w:rPr>
                  </w:pPr>
                </w:p>
              </w:tc>
              <w:tc>
                <w:tcPr>
                  <w:tcW w:w="4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EUR</w:t>
                  </w:r>
                </w:p>
              </w:tc>
            </w:tr>
            <w:tr w:rsidR="00BE6DD9" w:rsidRPr="0054766D" w:rsidTr="005F6210">
              <w:trPr>
                <w:trHeight w:val="255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  <w:t> </w:t>
                  </w:r>
                </w:p>
              </w:tc>
              <w:tc>
                <w:tcPr>
                  <w:tcW w:w="4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Izvršenje 2022.*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Plan 2023.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Plan za 2024.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Projekcija 2025.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Projekcija 2026.</w:t>
                  </w:r>
                </w:p>
              </w:tc>
            </w:tr>
            <w:tr w:rsidR="00BE6DD9" w:rsidRPr="0054766D" w:rsidTr="005F6210">
              <w:trPr>
                <w:trHeight w:val="255"/>
              </w:trPr>
              <w:tc>
                <w:tcPr>
                  <w:tcW w:w="6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PRIJENOS VIŠKA/MANJKA IZ PRETHODNE(IH) GODINE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2.872,26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7.569,80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BE6DD9" w:rsidRPr="0054766D" w:rsidTr="005F6210">
              <w:trPr>
                <w:trHeight w:val="360"/>
              </w:trPr>
              <w:tc>
                <w:tcPr>
                  <w:tcW w:w="6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PRIJENOS VIŠKA/MANJKA U SLIJEDEĆE RAZDOBLJE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7.569,80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BE6DD9" w:rsidRPr="0054766D" w:rsidTr="005F6210">
              <w:trPr>
                <w:trHeight w:val="855"/>
              </w:trPr>
              <w:tc>
                <w:tcPr>
                  <w:tcW w:w="6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VIŠAK/MANJAK + NETO FINANCIRANJE + PRIJENOS VIŠKA/MANJKA IZ PRETHODNE GODINE - PRIJENOS VIŠKA/MANJKA U SLIJEDEĆE RAZDOBLJE TEKUĆE GODINE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</w:tbl>
          <w:p w:rsidR="00E10354" w:rsidRPr="0054766D" w:rsidRDefault="00E10354" w:rsidP="00E10354">
            <w:pPr>
              <w:rPr>
                <w:lang w:val="hr-HR"/>
              </w:rPr>
            </w:pPr>
          </w:p>
          <w:p w:rsidR="00390A9C" w:rsidRPr="0054766D" w:rsidRDefault="00390A9C" w:rsidP="005F6210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bookmarkStart w:id="5" w:name="_Toc154729890"/>
            <w:r w:rsidRPr="0054766D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SAŽETAK VIŠEGODIŠNJI PLAN URAVNOTEŽENJA</w:t>
            </w:r>
            <w:bookmarkEnd w:id="5"/>
          </w:p>
          <w:p w:rsidR="005F6210" w:rsidRPr="0054766D" w:rsidRDefault="005F6210" w:rsidP="005F6210">
            <w:pPr>
              <w:rPr>
                <w:lang w:val="hr-HR"/>
              </w:rPr>
            </w:pPr>
          </w:p>
          <w:tbl>
            <w:tblPr>
              <w:tblW w:w="14209" w:type="dxa"/>
              <w:tblLook w:val="04A0" w:firstRow="1" w:lastRow="0" w:firstColumn="1" w:lastColumn="0" w:noHBand="0" w:noVBand="1"/>
            </w:tblPr>
            <w:tblGrid>
              <w:gridCol w:w="1500"/>
              <w:gridCol w:w="4771"/>
              <w:gridCol w:w="1714"/>
              <w:gridCol w:w="1340"/>
              <w:gridCol w:w="1483"/>
              <w:gridCol w:w="1700"/>
              <w:gridCol w:w="1701"/>
            </w:tblGrid>
            <w:tr w:rsidR="00BE6DD9" w:rsidRPr="0054766D" w:rsidTr="007F0EB0">
              <w:trPr>
                <w:trHeight w:val="255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en-GB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EUR</w:t>
                  </w:r>
                </w:p>
              </w:tc>
            </w:tr>
            <w:tr w:rsidR="00BE6DD9" w:rsidRPr="0054766D" w:rsidTr="007F0EB0">
              <w:trPr>
                <w:trHeight w:val="255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  <w:t> </w:t>
                  </w: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Arial" w:eastAsia="Times New Roman" w:hAnsi="Arial" w:cs="Arial"/>
                      <w:sz w:val="20"/>
                      <w:szCs w:val="20"/>
                      <w:lang w:val="hr-HR" w:eastAsia="en-GB"/>
                    </w:rPr>
                    <w:t> 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Izvršenje 2022.*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Plan 2023. 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Plan za 2024.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Projekcija 2025.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Projekcija 2026.</w:t>
                  </w:r>
                </w:p>
              </w:tc>
            </w:tr>
            <w:tr w:rsidR="00BE6DD9" w:rsidRPr="0054766D" w:rsidTr="007F0EB0">
              <w:trPr>
                <w:trHeight w:val="255"/>
              </w:trPr>
              <w:tc>
                <w:tcPr>
                  <w:tcW w:w="6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PRIJENOS VIŠKA/MANJKA IZ PRETHODNE(IH) GODINE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2.872,26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7.569,80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BE6DD9" w:rsidRPr="0054766D" w:rsidTr="007F0EB0">
              <w:trPr>
                <w:trHeight w:val="559"/>
              </w:trPr>
              <w:tc>
                <w:tcPr>
                  <w:tcW w:w="6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VIŠAK/MANJAK IZ PRETHODNE(IH) GODINE KOJI ĆE SE RASPOREDITI /POKRITI U PLANIRANOM RAZDOBLJU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7.569,80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BE6DD9" w:rsidRPr="0054766D" w:rsidTr="007F0EB0">
              <w:trPr>
                <w:trHeight w:val="255"/>
              </w:trPr>
              <w:tc>
                <w:tcPr>
                  <w:tcW w:w="6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VIŠAK / MANJAK TEKUĆE GODINE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DD74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                 </w:t>
                  </w:r>
                  <w:r w:rsidR="00DD740B"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4.697,54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  <w:tr w:rsidR="00BE6DD9" w:rsidRPr="0054766D" w:rsidTr="007F0EB0">
              <w:trPr>
                <w:trHeight w:val="255"/>
              </w:trPr>
              <w:tc>
                <w:tcPr>
                  <w:tcW w:w="62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PRIJENOS VIŠKA/MANJKA U SLIJEDEĆE RAZDOBLJE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DD740B" w:rsidP="003D43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7.569,80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F6210" w:rsidRPr="0054766D" w:rsidRDefault="005F6210" w:rsidP="005F62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</w:tr>
          </w:tbl>
          <w:p w:rsidR="005F6210" w:rsidRPr="0054766D" w:rsidRDefault="005F6210" w:rsidP="005F6210">
            <w:pPr>
              <w:rPr>
                <w:lang w:val="hr-HR"/>
              </w:rPr>
            </w:pPr>
          </w:p>
          <w:p w:rsidR="005F6210" w:rsidRPr="0054766D" w:rsidRDefault="005F6210" w:rsidP="005F621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</w:pPr>
            <w:r w:rsidRPr="0054766D"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*Napomena: Iznosi u stupcima Izvršenje 2022. preračunavaju se iz kuna u eure prema fiksnom tečaju konverzije ( 1 EUR =7,53450 kuna) i po pravilima za preračunavanje i zaokruživanje.</w:t>
            </w:r>
          </w:p>
          <w:p w:rsidR="005F6210" w:rsidRPr="0054766D" w:rsidRDefault="005F6210" w:rsidP="005F6210">
            <w:pPr>
              <w:rPr>
                <w:lang w:val="hr-HR"/>
              </w:rPr>
            </w:pPr>
          </w:p>
          <w:p w:rsidR="005F6210" w:rsidRPr="0054766D" w:rsidRDefault="005F6210" w:rsidP="005F6210">
            <w:pPr>
              <w:rPr>
                <w:lang w:val="hr-HR"/>
              </w:rPr>
            </w:pPr>
          </w:p>
          <w:p w:rsidR="005F6210" w:rsidRPr="0054766D" w:rsidRDefault="005F6210" w:rsidP="005F6210">
            <w:pPr>
              <w:rPr>
                <w:lang w:val="hr-HR"/>
              </w:rPr>
            </w:pPr>
          </w:p>
          <w:p w:rsidR="00390A9C" w:rsidRPr="0054766D" w:rsidRDefault="00390A9C" w:rsidP="00390A9C">
            <w:pPr>
              <w:rPr>
                <w:lang w:val="hr-HR"/>
              </w:rPr>
            </w:pPr>
          </w:p>
        </w:tc>
      </w:tr>
    </w:tbl>
    <w:p w:rsidR="00DA44BA" w:rsidRPr="0054766D" w:rsidRDefault="00DA44BA" w:rsidP="004462EC">
      <w:pPr>
        <w:rPr>
          <w:rFonts w:ascii="Times New Roman" w:hAnsi="Times New Roman" w:cs="Times New Roman"/>
          <w:b/>
          <w:sz w:val="32"/>
          <w:szCs w:val="32"/>
          <w:lang w:val="hr-HR"/>
        </w:rPr>
        <w:sectPr w:rsidR="00DA44BA" w:rsidRPr="0054766D" w:rsidSect="008113EB">
          <w:footerReference w:type="default" r:id="rId8"/>
          <w:pgSz w:w="16838" w:h="11906" w:orient="landscape"/>
          <w:pgMar w:top="426" w:right="720" w:bottom="720" w:left="720" w:header="708" w:footer="708" w:gutter="0"/>
          <w:pgNumType w:start="1"/>
          <w:cols w:space="708"/>
          <w:docGrid w:linePitch="360"/>
        </w:sectPr>
      </w:pPr>
    </w:p>
    <w:p w:rsidR="00C0375D" w:rsidRPr="0054766D" w:rsidRDefault="00C0375D" w:rsidP="00EC325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0375D" w:rsidRPr="0054766D" w:rsidRDefault="00C0375D" w:rsidP="00EC32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54766D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2.</w:t>
      </w:r>
    </w:p>
    <w:p w:rsidR="00C0375D" w:rsidRPr="0054766D" w:rsidRDefault="00C0375D" w:rsidP="00C0375D">
      <w:pPr>
        <w:tabs>
          <w:tab w:val="left" w:pos="13112"/>
          <w:tab w:val="left" w:pos="13451"/>
          <w:tab w:val="left" w:pos="13637"/>
        </w:tabs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>Opći dio plana sastoji se od:</w:t>
      </w:r>
    </w:p>
    <w:p w:rsidR="00C0375D" w:rsidRPr="0054766D" w:rsidRDefault="00C0375D" w:rsidP="00C0375D">
      <w:pPr>
        <w:numPr>
          <w:ilvl w:val="0"/>
          <w:numId w:val="2"/>
        </w:numPr>
        <w:tabs>
          <w:tab w:val="left" w:pos="13112"/>
          <w:tab w:val="left" w:pos="13451"/>
          <w:tab w:val="left" w:pos="1363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Računa prihoda i rashoda </w:t>
      </w:r>
    </w:p>
    <w:p w:rsidR="00C0375D" w:rsidRPr="0054766D" w:rsidRDefault="00141FD1" w:rsidP="00C0375D">
      <w:pPr>
        <w:numPr>
          <w:ilvl w:val="0"/>
          <w:numId w:val="3"/>
        </w:numPr>
        <w:tabs>
          <w:tab w:val="left" w:pos="13112"/>
          <w:tab w:val="left" w:pos="13451"/>
          <w:tab w:val="left" w:pos="1363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>p</w:t>
      </w:r>
      <w:r w:rsidR="00C0375D" w:rsidRPr="0054766D">
        <w:rPr>
          <w:rFonts w:ascii="Times New Roman" w:eastAsia="Times New Roman" w:hAnsi="Times New Roman" w:cs="Times New Roman"/>
          <w:lang w:val="hr-HR" w:eastAsia="en-GB"/>
        </w:rPr>
        <w:t xml:space="preserve">rihodi i rashodi iskazani prema </w:t>
      </w: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ekonomskoj klasifikaciji na razini skupine </w:t>
      </w:r>
      <w:r w:rsidR="00C0375D" w:rsidRPr="0054766D">
        <w:rPr>
          <w:rFonts w:ascii="Times New Roman" w:eastAsia="Times New Roman" w:hAnsi="Times New Roman" w:cs="Times New Roman"/>
          <w:lang w:val="hr-HR" w:eastAsia="en-GB"/>
        </w:rPr>
        <w:t xml:space="preserve"> ( tablica</w:t>
      </w:r>
      <w:r w:rsidR="003306B5" w:rsidRPr="0054766D">
        <w:rPr>
          <w:rFonts w:ascii="Times New Roman" w:eastAsia="Times New Roman" w:hAnsi="Times New Roman" w:cs="Times New Roman"/>
          <w:lang w:val="hr-HR" w:eastAsia="en-GB"/>
        </w:rPr>
        <w:t xml:space="preserve"> 1 i 2 </w:t>
      </w:r>
      <w:r w:rsidR="00C0375D" w:rsidRPr="0054766D">
        <w:rPr>
          <w:rFonts w:ascii="Times New Roman" w:eastAsia="Times New Roman" w:hAnsi="Times New Roman" w:cs="Times New Roman"/>
          <w:lang w:val="hr-HR" w:eastAsia="en-GB"/>
        </w:rPr>
        <w:t xml:space="preserve">  ) </w:t>
      </w:r>
    </w:p>
    <w:p w:rsidR="00141FD1" w:rsidRPr="0054766D" w:rsidRDefault="00141FD1" w:rsidP="00141FD1">
      <w:pPr>
        <w:numPr>
          <w:ilvl w:val="0"/>
          <w:numId w:val="3"/>
        </w:numPr>
        <w:tabs>
          <w:tab w:val="left" w:pos="13112"/>
          <w:tab w:val="left" w:pos="13451"/>
          <w:tab w:val="left" w:pos="1363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prihodi i rashodi iskazani prema izvorima financiranja  na razini skupine ( tablica </w:t>
      </w:r>
      <w:r w:rsidR="003306B5" w:rsidRPr="0054766D">
        <w:rPr>
          <w:rFonts w:ascii="Times New Roman" w:eastAsia="Times New Roman" w:hAnsi="Times New Roman" w:cs="Times New Roman"/>
          <w:lang w:val="hr-HR" w:eastAsia="en-GB"/>
        </w:rPr>
        <w:t>3 i 4</w:t>
      </w: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 ) </w:t>
      </w:r>
    </w:p>
    <w:p w:rsidR="00C0375D" w:rsidRPr="0054766D" w:rsidRDefault="00141FD1" w:rsidP="00C0375D">
      <w:pPr>
        <w:numPr>
          <w:ilvl w:val="0"/>
          <w:numId w:val="3"/>
        </w:numPr>
        <w:tabs>
          <w:tab w:val="left" w:pos="13112"/>
          <w:tab w:val="left" w:pos="13451"/>
          <w:tab w:val="left" w:pos="1363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>r</w:t>
      </w:r>
      <w:r w:rsidR="00C0375D" w:rsidRPr="0054766D">
        <w:rPr>
          <w:rFonts w:ascii="Times New Roman" w:eastAsia="Times New Roman" w:hAnsi="Times New Roman" w:cs="Times New Roman"/>
          <w:lang w:val="hr-HR" w:eastAsia="en-GB"/>
        </w:rPr>
        <w:t xml:space="preserve">ashodi iskazani prema funkcijskoj klasifikaciji ( tablica </w:t>
      </w:r>
      <w:r w:rsidR="003306B5" w:rsidRPr="0054766D">
        <w:rPr>
          <w:rFonts w:ascii="Times New Roman" w:eastAsia="Times New Roman" w:hAnsi="Times New Roman" w:cs="Times New Roman"/>
          <w:lang w:val="hr-HR" w:eastAsia="en-GB"/>
        </w:rPr>
        <w:t xml:space="preserve"> 5</w:t>
      </w:r>
      <w:r w:rsidR="00C0375D" w:rsidRPr="0054766D">
        <w:rPr>
          <w:rFonts w:ascii="Times New Roman" w:eastAsia="Times New Roman" w:hAnsi="Times New Roman" w:cs="Times New Roman"/>
          <w:lang w:val="hr-HR" w:eastAsia="en-GB"/>
        </w:rPr>
        <w:t xml:space="preserve"> )</w:t>
      </w:r>
      <w:r w:rsidR="00C0375D" w:rsidRPr="0054766D">
        <w:rPr>
          <w:rFonts w:ascii="Times New Roman" w:eastAsia="Times New Roman" w:hAnsi="Times New Roman" w:cs="Times New Roman"/>
          <w:lang w:val="hr-HR" w:eastAsia="en-GB"/>
        </w:rPr>
        <w:br/>
      </w:r>
    </w:p>
    <w:p w:rsidR="00141FD1" w:rsidRPr="0054766D" w:rsidRDefault="00C0375D" w:rsidP="00141FD1">
      <w:pPr>
        <w:numPr>
          <w:ilvl w:val="0"/>
          <w:numId w:val="2"/>
        </w:numPr>
        <w:tabs>
          <w:tab w:val="left" w:pos="13112"/>
          <w:tab w:val="left" w:pos="13451"/>
          <w:tab w:val="left" w:pos="1363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>Računa financiranja</w:t>
      </w:r>
      <w:r w:rsidRPr="0054766D">
        <w:rPr>
          <w:rFonts w:ascii="Times New Roman" w:eastAsia="Times New Roman" w:hAnsi="Times New Roman" w:cs="Times New Roman"/>
          <w:lang w:val="hr-HR" w:eastAsia="en-GB"/>
        </w:rPr>
        <w:br/>
        <w:t xml:space="preserve">- </w:t>
      </w:r>
      <w:r w:rsidR="00141FD1" w:rsidRPr="0054766D">
        <w:rPr>
          <w:rFonts w:ascii="Times New Roman" w:eastAsia="Times New Roman" w:hAnsi="Times New Roman" w:cs="Times New Roman"/>
          <w:lang w:val="hr-HR" w:eastAsia="en-GB"/>
        </w:rPr>
        <w:t xml:space="preserve">     </w:t>
      </w: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primici od financijske imovine i zaduživanja i izdaci za financijsku imovinu i otplate instrumenata zaduživanja prema  ekonomskoj </w:t>
      </w:r>
      <w:r w:rsidR="00141FD1" w:rsidRPr="0054766D">
        <w:rPr>
          <w:rFonts w:ascii="Times New Roman" w:eastAsia="Times New Roman" w:hAnsi="Times New Roman" w:cs="Times New Roman"/>
          <w:lang w:val="hr-HR" w:eastAsia="en-GB"/>
        </w:rPr>
        <w:t xml:space="preserve">              </w:t>
      </w:r>
      <w:r w:rsidR="00141FD1" w:rsidRPr="0054766D">
        <w:rPr>
          <w:rFonts w:ascii="Times New Roman" w:eastAsia="Times New Roman" w:hAnsi="Times New Roman" w:cs="Times New Roman"/>
          <w:lang w:val="hr-HR" w:eastAsia="en-GB"/>
        </w:rPr>
        <w:br/>
        <w:t xml:space="preserve">       </w:t>
      </w:r>
      <w:r w:rsidRPr="0054766D">
        <w:rPr>
          <w:rFonts w:ascii="Times New Roman" w:eastAsia="Times New Roman" w:hAnsi="Times New Roman" w:cs="Times New Roman"/>
          <w:lang w:val="hr-HR" w:eastAsia="en-GB"/>
        </w:rPr>
        <w:t>klasifikacij</w:t>
      </w:r>
      <w:r w:rsidR="007F75EC" w:rsidRPr="0054766D">
        <w:rPr>
          <w:rFonts w:ascii="Times New Roman" w:eastAsia="Times New Roman" w:hAnsi="Times New Roman" w:cs="Times New Roman"/>
          <w:lang w:val="hr-HR" w:eastAsia="en-GB"/>
        </w:rPr>
        <w:t>i na razini skupine i izvorima financiranja ( tablica  6 )</w:t>
      </w:r>
    </w:p>
    <w:p w:rsidR="00141FD1" w:rsidRPr="0054766D" w:rsidRDefault="00141FD1" w:rsidP="007F75EC">
      <w:pPr>
        <w:pStyle w:val="ListParagraph"/>
        <w:tabs>
          <w:tab w:val="left" w:pos="13112"/>
          <w:tab w:val="left" w:pos="13451"/>
          <w:tab w:val="left" w:pos="13637"/>
        </w:tabs>
        <w:spacing w:after="0" w:line="240" w:lineRule="auto"/>
        <w:ind w:left="1080"/>
        <w:rPr>
          <w:rFonts w:ascii="Times New Roman" w:eastAsia="Times New Roman" w:hAnsi="Times New Roman" w:cs="Times New Roman"/>
          <w:lang w:val="hr-HR" w:eastAsia="en-GB"/>
        </w:rPr>
      </w:pPr>
    </w:p>
    <w:p w:rsidR="00C0375D" w:rsidRPr="0054766D" w:rsidRDefault="00C0375D" w:rsidP="00C0375D">
      <w:pPr>
        <w:numPr>
          <w:ilvl w:val="0"/>
          <w:numId w:val="2"/>
        </w:numPr>
        <w:tabs>
          <w:tab w:val="left" w:pos="13112"/>
          <w:tab w:val="left" w:pos="13451"/>
          <w:tab w:val="left" w:pos="1363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 Prenesen</w:t>
      </w:r>
      <w:r w:rsidR="00141FD1" w:rsidRPr="0054766D">
        <w:rPr>
          <w:rFonts w:ascii="Times New Roman" w:eastAsia="Times New Roman" w:hAnsi="Times New Roman" w:cs="Times New Roman"/>
          <w:lang w:val="hr-HR" w:eastAsia="en-GB"/>
        </w:rPr>
        <w:t>og</w:t>
      </w: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 viš</w:t>
      </w:r>
      <w:r w:rsidR="00141FD1" w:rsidRPr="0054766D">
        <w:rPr>
          <w:rFonts w:ascii="Times New Roman" w:eastAsia="Times New Roman" w:hAnsi="Times New Roman" w:cs="Times New Roman"/>
          <w:lang w:val="hr-HR" w:eastAsia="en-GB"/>
        </w:rPr>
        <w:t>ka</w:t>
      </w:r>
    </w:p>
    <w:p w:rsidR="00141FD1" w:rsidRPr="0054766D" w:rsidRDefault="00141FD1" w:rsidP="00141FD1">
      <w:pPr>
        <w:pStyle w:val="ListParagraph"/>
        <w:numPr>
          <w:ilvl w:val="0"/>
          <w:numId w:val="3"/>
        </w:numPr>
        <w:tabs>
          <w:tab w:val="left" w:pos="13112"/>
          <w:tab w:val="left" w:pos="13451"/>
          <w:tab w:val="left" w:pos="13637"/>
        </w:tabs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54766D">
        <w:rPr>
          <w:rFonts w:ascii="Times New Roman" w:eastAsia="Times New Roman" w:hAnsi="Times New Roman" w:cs="Times New Roman"/>
          <w:lang w:val="hr-HR" w:eastAsia="en-GB"/>
        </w:rPr>
        <w:t xml:space="preserve">Preneseni višak/manjak iz </w:t>
      </w:r>
      <w:r w:rsidR="007F75EC" w:rsidRPr="0054766D">
        <w:rPr>
          <w:rFonts w:ascii="Times New Roman" w:eastAsia="Times New Roman" w:hAnsi="Times New Roman" w:cs="Times New Roman"/>
          <w:lang w:val="hr-HR" w:eastAsia="en-GB"/>
        </w:rPr>
        <w:t>prethodne(ih) godine  ( tablica  7 )</w:t>
      </w:r>
    </w:p>
    <w:p w:rsidR="00141FD1" w:rsidRPr="0054766D" w:rsidRDefault="00141FD1" w:rsidP="00141FD1">
      <w:pPr>
        <w:tabs>
          <w:tab w:val="left" w:pos="13112"/>
          <w:tab w:val="left" w:pos="13451"/>
          <w:tab w:val="left" w:pos="13637"/>
        </w:tabs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:rsidR="00C0375D" w:rsidRPr="0054766D" w:rsidRDefault="00C0375D" w:rsidP="007537C2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b/>
          <w:color w:val="auto"/>
          <w:lang w:val="hr-HR"/>
        </w:rPr>
      </w:pPr>
      <w:bookmarkStart w:id="6" w:name="_Toc154729891"/>
      <w:r w:rsidRPr="0054766D">
        <w:rPr>
          <w:rFonts w:ascii="Times New Roman" w:eastAsia="Times New Roman" w:hAnsi="Times New Roman" w:cs="Times New Roman"/>
          <w:b/>
          <w:color w:val="auto"/>
          <w:lang w:val="hr-HR" w:eastAsia="en-GB"/>
        </w:rPr>
        <w:t>RAČUN PRIHODA I RASHODA</w:t>
      </w:r>
      <w:bookmarkEnd w:id="6"/>
    </w:p>
    <w:p w:rsidR="00390A9C" w:rsidRPr="0054766D" w:rsidRDefault="00390A9C" w:rsidP="00EC325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90A9C" w:rsidRPr="0054766D" w:rsidRDefault="00390A9C" w:rsidP="00390A9C">
      <w:pPr>
        <w:pStyle w:val="Heading3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7" w:name="_Toc154729892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PRIHODI PREMA  EKONOMSKOJ KLASIFIKACIJI </w:t>
      </w:r>
      <w:r w:rsidR="004A7BC9"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NA </w:t>
      </w:r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RAZIN</w:t>
      </w:r>
      <w:r w:rsidR="00923246"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I</w:t>
      </w:r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SKUPINE</w:t>
      </w:r>
      <w:bookmarkEnd w:id="7"/>
    </w:p>
    <w:p w:rsidR="007F0EB0" w:rsidRPr="0054766D" w:rsidRDefault="007F0EB0" w:rsidP="007F0EB0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0EB0" w:rsidRPr="0054766D" w:rsidRDefault="007F0EB0" w:rsidP="007F0EB0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 1</w:t>
      </w:r>
      <w:r w:rsidR="00E854F3" w:rsidRPr="0054766D">
        <w:rPr>
          <w:rFonts w:ascii="Times New Roman" w:hAnsi="Times New Roman" w:cs="Times New Roman"/>
          <w:sz w:val="20"/>
          <w:szCs w:val="20"/>
          <w:lang w:val="hr-HR"/>
        </w:rPr>
        <w:t>.</w:t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838"/>
        <w:gridCol w:w="928"/>
        <w:gridCol w:w="1240"/>
        <w:gridCol w:w="4300"/>
        <w:gridCol w:w="1620"/>
        <w:gridCol w:w="1160"/>
        <w:gridCol w:w="1160"/>
        <w:gridCol w:w="1654"/>
        <w:gridCol w:w="1701"/>
      </w:tblGrid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EUR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Razred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Skupina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Naziv prihoda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Izvršenje 2022.*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UKUPNO PRIHODI / PRIMICI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160.922,25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197.090,00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160.138,32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195.590,00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197.900,00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201.900,00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63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Pomoći iz inozemstva i od subjekata unutar općeg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14.308,85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26.620,00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27.000,00</w:t>
            </w:r>
          </w:p>
        </w:tc>
      </w:tr>
      <w:tr w:rsidR="00677A95" w:rsidRPr="0054766D" w:rsidTr="00677A95">
        <w:trPr>
          <w:trHeight w:val="51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65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9.196,73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9.000,00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9.000,00</w:t>
            </w:r>
          </w:p>
        </w:tc>
      </w:tr>
      <w:tr w:rsidR="00677A95" w:rsidRPr="0054766D" w:rsidTr="00677A95">
        <w:trPr>
          <w:trHeight w:val="5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66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1.061,78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1.500,00</w:t>
            </w:r>
          </w:p>
        </w:tc>
      </w:tr>
      <w:tr w:rsidR="00677A95" w:rsidRPr="0054766D" w:rsidTr="00677A95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67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Prihodi iz nadležnog proračuna i od HZZO-a temeljem ugovornih obveza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135.570,96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156.920,00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159.400,00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163.400,00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68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783,93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72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783,93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500,00</w:t>
            </w:r>
          </w:p>
        </w:tc>
      </w:tr>
    </w:tbl>
    <w:p w:rsidR="00DD740B" w:rsidRPr="0054766D" w:rsidRDefault="00DD740B" w:rsidP="007F0EB0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DD740B" w:rsidRPr="0054766D" w:rsidRDefault="00DD740B" w:rsidP="007F0EB0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DD740B" w:rsidRPr="0054766D" w:rsidRDefault="00DD740B" w:rsidP="007F0EB0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390A9C" w:rsidRPr="0054766D" w:rsidRDefault="00390A9C" w:rsidP="00390A9C">
      <w:pPr>
        <w:pStyle w:val="Heading3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8" w:name="_Toc154729893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RASHODI PREMA </w:t>
      </w:r>
      <w:r w:rsidR="004A7BC9"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EKONOMSKOJ KLASIFIKACIJI NA</w:t>
      </w:r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RAZIN</w:t>
      </w:r>
      <w:r w:rsidR="00923246"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I</w:t>
      </w:r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SKUPINE</w:t>
      </w:r>
      <w:bookmarkEnd w:id="8"/>
    </w:p>
    <w:p w:rsidR="007F0EB0" w:rsidRPr="0054766D" w:rsidRDefault="007F0EB0" w:rsidP="007F0EB0">
      <w:pPr>
        <w:rPr>
          <w:lang w:val="hr-HR"/>
        </w:rPr>
      </w:pPr>
    </w:p>
    <w:p w:rsidR="007F0EB0" w:rsidRPr="0054766D" w:rsidRDefault="007F0EB0" w:rsidP="007F0EB0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 2</w:t>
      </w:r>
      <w:r w:rsidR="00E854F3" w:rsidRPr="0054766D">
        <w:rPr>
          <w:rFonts w:ascii="Times New Roman" w:hAnsi="Times New Roman" w:cs="Times New Roman"/>
          <w:sz w:val="20"/>
          <w:szCs w:val="20"/>
          <w:lang w:val="hr-HR"/>
        </w:rPr>
        <w:t>.</w:t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838"/>
        <w:gridCol w:w="928"/>
        <w:gridCol w:w="1240"/>
        <w:gridCol w:w="4300"/>
        <w:gridCol w:w="1620"/>
        <w:gridCol w:w="1160"/>
        <w:gridCol w:w="1160"/>
        <w:gridCol w:w="1654"/>
        <w:gridCol w:w="1701"/>
      </w:tblGrid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EUR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Razred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Skupina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Naziv rashoda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Izvršenje 2022.*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UKUPNO RASHODI / IZDACI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156.224,61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204.659,80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131.735,01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166.969,80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161.600,00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165.600,00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31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91.453,16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103.240,00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106.000,00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107.200,00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32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40.261,41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63.629,80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55.500,00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56.900,00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58.300,00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34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20,44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24.489,60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37.690,00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36.800,00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36.800,00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36.800,00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42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24.489,60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37.690,00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36.800,00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36.800,00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36.800,00</w:t>
            </w:r>
          </w:p>
        </w:tc>
      </w:tr>
    </w:tbl>
    <w:p w:rsidR="00677A95" w:rsidRPr="0054766D" w:rsidRDefault="00677A95" w:rsidP="007F0EB0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0EB0" w:rsidRPr="0054766D" w:rsidRDefault="007F0EB0" w:rsidP="007F0EB0">
      <w:pPr>
        <w:rPr>
          <w:lang w:val="hr-HR"/>
        </w:rPr>
      </w:pPr>
    </w:p>
    <w:p w:rsidR="00C30A16" w:rsidRPr="0054766D" w:rsidRDefault="004A7BC9" w:rsidP="00F87B79">
      <w:pPr>
        <w:pStyle w:val="Heading3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9" w:name="_Toc154729894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PRIHODI  PREMA IZVORIMA FINANCIRANJA</w:t>
      </w:r>
      <w:bookmarkEnd w:id="9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</w:p>
    <w:p w:rsidR="00153DEE" w:rsidRPr="0054766D" w:rsidRDefault="00153DEE" w:rsidP="00153DEE">
      <w:pPr>
        <w:rPr>
          <w:lang w:val="hr-HR"/>
        </w:rPr>
      </w:pPr>
    </w:p>
    <w:p w:rsidR="004A7BC9" w:rsidRPr="0054766D" w:rsidRDefault="00C30A16" w:rsidP="004A7BC9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 3</w:t>
      </w:r>
      <w:r w:rsidR="00E854F3" w:rsidRPr="0054766D">
        <w:rPr>
          <w:rFonts w:ascii="Times New Roman" w:hAnsi="Times New Roman" w:cs="Times New Roman"/>
          <w:sz w:val="20"/>
          <w:szCs w:val="20"/>
          <w:lang w:val="hr-HR"/>
        </w:rPr>
        <w:t>.</w:t>
      </w:r>
    </w:p>
    <w:tbl>
      <w:tblPr>
        <w:tblW w:w="14724" w:type="dxa"/>
        <w:tblLook w:val="04A0" w:firstRow="1" w:lastRow="0" w:firstColumn="1" w:lastColumn="0" w:noHBand="0" w:noVBand="1"/>
      </w:tblPr>
      <w:tblGrid>
        <w:gridCol w:w="6804"/>
        <w:gridCol w:w="2000"/>
        <w:gridCol w:w="1300"/>
        <w:gridCol w:w="1320"/>
        <w:gridCol w:w="1660"/>
        <w:gridCol w:w="1640"/>
      </w:tblGrid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EUR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Brojčana oznaka i naziv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Izvršenje 2022.*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UKUPNO PRIHODI / PRIMICI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160.922,25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197.090,00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1. 1. Opći prihodi i primici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135.570,96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156.920,00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159.400,00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161.400,00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163.400,00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1.2. 1. Opći prihodi i primici - Proračun Grada Umaga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135.570,96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156.920,00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159.400,00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161.400,00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163.400,00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4. 4. Prihodi za posebne namjene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9.196,73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4.1. 4. Prihodi za posebene  namjene- Vlastiti prihodi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9.196,73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5. 5. Pomoći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14.308,85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26.620,00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 xml:space="preserve">Izvor 5.2. 5. Pomoći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14.308,85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26.620,00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6. 6. Donacije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1.061,78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6.1. 6. Donacije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1.061,78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7. 7. Prihodi od prodaje nefinancijske imovine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783,93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7.1. 7. Prihodi od prodaje nefinancijske imovine i naknada šteta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783,93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</w:tr>
    </w:tbl>
    <w:p w:rsidR="00677A95" w:rsidRPr="0054766D" w:rsidRDefault="00677A95" w:rsidP="004A7BC9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677A95" w:rsidRPr="0054766D" w:rsidRDefault="00677A95" w:rsidP="004A7BC9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4A7BC9" w:rsidRPr="0054766D" w:rsidRDefault="004A7BC9" w:rsidP="004A7BC9">
      <w:pPr>
        <w:rPr>
          <w:lang w:val="hr-HR"/>
        </w:rPr>
      </w:pPr>
    </w:p>
    <w:p w:rsidR="004A7BC9" w:rsidRPr="0054766D" w:rsidRDefault="004A7BC9" w:rsidP="004A7BC9">
      <w:pPr>
        <w:pStyle w:val="Heading3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10" w:name="_Toc154729895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RASHODI PREMA IZVORIMA FINANCIRANJA</w:t>
      </w:r>
      <w:bookmarkEnd w:id="10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</w:p>
    <w:p w:rsidR="00C30A16" w:rsidRPr="0054766D" w:rsidRDefault="00C30A16" w:rsidP="00C30A16">
      <w:pPr>
        <w:rPr>
          <w:lang w:val="hr-HR"/>
        </w:rPr>
      </w:pPr>
    </w:p>
    <w:p w:rsidR="00C30A16" w:rsidRPr="0054766D" w:rsidRDefault="00C30A16" w:rsidP="00C30A16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 4</w:t>
      </w:r>
      <w:r w:rsidR="00E854F3" w:rsidRPr="0054766D">
        <w:rPr>
          <w:rFonts w:ascii="Times New Roman" w:hAnsi="Times New Roman" w:cs="Times New Roman"/>
          <w:sz w:val="20"/>
          <w:szCs w:val="20"/>
          <w:lang w:val="hr-HR"/>
        </w:rPr>
        <w:t>.</w:t>
      </w:r>
    </w:p>
    <w:tbl>
      <w:tblPr>
        <w:tblW w:w="14724" w:type="dxa"/>
        <w:tblLook w:val="04A0" w:firstRow="1" w:lastRow="0" w:firstColumn="1" w:lastColumn="0" w:noHBand="0" w:noVBand="1"/>
      </w:tblPr>
      <w:tblGrid>
        <w:gridCol w:w="6804"/>
        <w:gridCol w:w="2000"/>
        <w:gridCol w:w="1300"/>
        <w:gridCol w:w="1320"/>
        <w:gridCol w:w="1660"/>
        <w:gridCol w:w="1640"/>
      </w:tblGrid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EUR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Brojčana oznaka i naziv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Izvršenje 2022.*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UKUPNO RASHODI / IZDACI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156.224,61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204.659,80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1. 1. Opći prihodi i primici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135.570,87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156.920,00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159.400,00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161.400,00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163.400,00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1.2. 1. Opći prihodi i primici - Proračun Grada Umaga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135.570,87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156.920,00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159.400,00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161.400,00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163.400,00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4. 4. Prihodi za posebne namjene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5.124,01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17.594,92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4.1. 4. Prihodi za posebene  namjene- Vlastiti prihodi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5.124,01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17.594,92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5. 5. Pomoći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14.308,91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26.620,00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 xml:space="preserve">Izvor 5.2. 5. Pomoći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14.308,91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26.620,00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6. 6. Donacije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1.061,78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6.1. 6. Donacije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1.061,78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Izvor 7. 7. Prihodi od prodaje nefinancijske imovine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159,04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2.124,88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</w:tr>
      <w:tr w:rsidR="00677A95" w:rsidRPr="0054766D" w:rsidTr="00677A9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7.1. 7. Prihodi od prodaje nefinancijske imovine i naknada šteta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159,04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2.124,88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A95" w:rsidRPr="0054766D" w:rsidRDefault="00677A95" w:rsidP="00677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</w:tr>
    </w:tbl>
    <w:p w:rsidR="00677A95" w:rsidRPr="0054766D" w:rsidRDefault="00677A95" w:rsidP="00C30A16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4A7BC9" w:rsidRPr="0054766D" w:rsidRDefault="004A7BC9" w:rsidP="004A7BC9">
      <w:pPr>
        <w:rPr>
          <w:lang w:val="hr-HR"/>
        </w:rPr>
      </w:pPr>
    </w:p>
    <w:p w:rsidR="007F0EB0" w:rsidRPr="0054766D" w:rsidRDefault="007F0EB0" w:rsidP="007F0EB0">
      <w:pPr>
        <w:rPr>
          <w:lang w:val="hr-HR"/>
        </w:rPr>
      </w:pPr>
    </w:p>
    <w:p w:rsidR="00C30A16" w:rsidRPr="0054766D" w:rsidRDefault="00390A9C" w:rsidP="004A7BC9">
      <w:pPr>
        <w:pStyle w:val="Heading3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11" w:name="_Toc154729896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RASHODI  PREMA FUNKCIJSKOJ KLASIFIKACIJI</w:t>
      </w:r>
      <w:bookmarkEnd w:id="11"/>
    </w:p>
    <w:p w:rsidR="00E854F3" w:rsidRPr="0054766D" w:rsidRDefault="00E854F3" w:rsidP="00E854F3">
      <w:pPr>
        <w:rPr>
          <w:lang w:val="hr-HR"/>
        </w:rPr>
      </w:pPr>
    </w:p>
    <w:p w:rsidR="00E854F3" w:rsidRPr="0054766D" w:rsidRDefault="00E854F3" w:rsidP="00E854F3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 5.</w:t>
      </w:r>
    </w:p>
    <w:tbl>
      <w:tblPr>
        <w:tblW w:w="14478" w:type="dxa"/>
        <w:tblLook w:val="04A0" w:firstRow="1" w:lastRow="0" w:firstColumn="1" w:lastColumn="0" w:noHBand="0" w:noVBand="1"/>
      </w:tblPr>
      <w:tblGrid>
        <w:gridCol w:w="6938"/>
        <w:gridCol w:w="1520"/>
        <w:gridCol w:w="1266"/>
        <w:gridCol w:w="1475"/>
        <w:gridCol w:w="1636"/>
        <w:gridCol w:w="1643"/>
      </w:tblGrid>
      <w:tr w:rsidR="004B1CCF" w:rsidRPr="0054766D" w:rsidTr="00E854F3">
        <w:trPr>
          <w:trHeight w:val="255"/>
        </w:trPr>
        <w:tc>
          <w:tcPr>
            <w:tcW w:w="144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EUR</w:t>
            </w:r>
          </w:p>
        </w:tc>
      </w:tr>
      <w:tr w:rsidR="004B1CCF" w:rsidRPr="0054766D" w:rsidTr="006E01D7">
        <w:trPr>
          <w:trHeight w:val="25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Brojčana oznaka i naziv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Izvršenje 2022.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54F3" w:rsidRPr="0054766D" w:rsidRDefault="00E854F3" w:rsidP="00E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4B1CCF" w:rsidRPr="0054766D" w:rsidTr="006E01D7">
        <w:trPr>
          <w:trHeight w:val="25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UKUPNO RASHODI / IZDACI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156.224,61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204.659,80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4B1CCF" w:rsidRPr="0054766D" w:rsidTr="006E01D7">
        <w:trPr>
          <w:trHeight w:val="25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FUNKCIJSKA KLASIFIKACIJA 08 “Rekreacija, kultura i religija”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156.224,61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204.659,80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4B1CCF" w:rsidRPr="0054766D" w:rsidTr="006E01D7">
        <w:trPr>
          <w:trHeight w:val="25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FUNKCIJSKA KLASIFIKACIJA 082 Službe kulture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156.224,61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204.659,80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</w:tbl>
    <w:p w:rsidR="00C30A16" w:rsidRPr="0054766D" w:rsidRDefault="00C30A16" w:rsidP="00C30A16">
      <w:pPr>
        <w:pStyle w:val="Heading3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EC3256" w:rsidRPr="0054766D" w:rsidRDefault="00EC3256" w:rsidP="00A963C3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EC3256" w:rsidRPr="0054766D" w:rsidRDefault="00E81990" w:rsidP="00B732E3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2" w:name="_Toc154729897"/>
      <w:r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lastRenderedPageBreak/>
        <w:t>RAČUN FINANCIRANJA</w:t>
      </w:r>
      <w:bookmarkEnd w:id="12"/>
      <w:r w:rsidRPr="0054766D">
        <w:rPr>
          <w:rFonts w:ascii="Times New Roman" w:hAnsi="Times New Roman" w:cs="Times New Roman"/>
          <w:b/>
          <w:sz w:val="24"/>
          <w:szCs w:val="24"/>
          <w:lang w:val="hr-HR"/>
        </w:rPr>
        <w:br/>
      </w:r>
    </w:p>
    <w:p w:rsidR="00FD2CB3" w:rsidRPr="0054766D" w:rsidRDefault="005E5FB7" w:rsidP="007F75EC">
      <w:pPr>
        <w:pStyle w:val="ListParagraph"/>
        <w:tabs>
          <w:tab w:val="left" w:pos="284"/>
          <w:tab w:val="left" w:pos="567"/>
          <w:tab w:val="left" w:pos="13892"/>
        </w:tabs>
        <w:ind w:left="0" w:right="-567"/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Financijskim planom za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4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>. godinu i projekcijama za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5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>. i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6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. godinu ne planiraju se zaduženja na domaćem </w:t>
      </w:r>
      <w:r w:rsidR="00E81990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i stranom tržištu novca i kapitala  te 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>se ne planira davanje</w:t>
      </w:r>
      <w:r w:rsidR="00E81990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 zajmov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a. </w:t>
      </w:r>
      <w:r w:rsidR="00E81990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:rsidR="00E854F3" w:rsidRPr="0054766D" w:rsidRDefault="006E01D7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</w:t>
      </w:r>
      <w:r w:rsidR="007F75EC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>6.</w:t>
      </w:r>
    </w:p>
    <w:tbl>
      <w:tblPr>
        <w:tblW w:w="14338" w:type="dxa"/>
        <w:tblLook w:val="04A0" w:firstRow="1" w:lastRow="0" w:firstColumn="1" w:lastColumn="0" w:noHBand="0" w:noVBand="1"/>
      </w:tblPr>
      <w:tblGrid>
        <w:gridCol w:w="838"/>
        <w:gridCol w:w="928"/>
        <w:gridCol w:w="5038"/>
        <w:gridCol w:w="1843"/>
        <w:gridCol w:w="1115"/>
        <w:gridCol w:w="1115"/>
        <w:gridCol w:w="1721"/>
        <w:gridCol w:w="1723"/>
        <w:gridCol w:w="17"/>
      </w:tblGrid>
      <w:tr w:rsidR="00BE6DD9" w:rsidRPr="0054766D" w:rsidTr="00847D4E">
        <w:trPr>
          <w:trHeight w:val="255"/>
        </w:trPr>
        <w:tc>
          <w:tcPr>
            <w:tcW w:w="14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EUR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Razred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Skupina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923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Naziv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Izvršenje 2022.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PRIMICI 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84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Primici od zaduživanja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IZDACI UKUPNO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Izdaci za financijsku imovinu i otplate zajmova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53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Izdaci za dionice i udjele u glavnici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</w:tr>
      <w:tr w:rsidR="00BE6DD9" w:rsidRPr="0054766D" w:rsidTr="00847D4E">
        <w:trPr>
          <w:gridAfter w:val="1"/>
          <w:wAfter w:w="17" w:type="dxa"/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54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D7" w:rsidRPr="0054766D" w:rsidRDefault="006E01D7" w:rsidP="006E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</w:tr>
    </w:tbl>
    <w:p w:rsidR="006E01D7" w:rsidRPr="0054766D" w:rsidRDefault="006E01D7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  <w:lang w:val="hr-HR"/>
        </w:rPr>
      </w:pPr>
    </w:p>
    <w:p w:rsidR="006E01D7" w:rsidRPr="0054766D" w:rsidRDefault="006E01D7" w:rsidP="00354FAF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13" w:name="_Toc154729898"/>
      <w:r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PRENESENI VIŠAK ILI PRENESENI MANJAK PRIHODA NAD RASHODIMA</w:t>
      </w:r>
      <w:bookmarkEnd w:id="13"/>
      <w:r w:rsidR="00847D4E"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br/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1102"/>
        <w:gridCol w:w="5160"/>
        <w:gridCol w:w="2140"/>
        <w:gridCol w:w="1160"/>
        <w:gridCol w:w="1160"/>
        <w:gridCol w:w="1894"/>
        <w:gridCol w:w="1701"/>
      </w:tblGrid>
      <w:tr w:rsidR="004B1CCF" w:rsidRPr="0054766D" w:rsidTr="00354FAF">
        <w:trPr>
          <w:trHeight w:val="25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C570F4" w:rsidP="0035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54766D">
              <w:rPr>
                <w:rFonts w:ascii="Times New Roman" w:hAnsi="Times New Roman" w:cs="Times New Roman"/>
                <w:lang w:val="hr-HR"/>
              </w:rPr>
              <w:t>Tablica:7.</w:t>
            </w:r>
            <w:r w:rsidR="004B1CCF" w:rsidRPr="0054766D">
              <w:rPr>
                <w:rFonts w:ascii="Times New Roman" w:hAnsi="Times New Roman" w:cs="Times New Roman"/>
                <w:lang w:val="hr-HR"/>
              </w:rPr>
              <w:br/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EUR</w:t>
            </w:r>
          </w:p>
        </w:tc>
      </w:tr>
      <w:tr w:rsidR="004B1CCF" w:rsidRPr="0054766D" w:rsidTr="00354FAF">
        <w:trPr>
          <w:trHeight w:val="255"/>
        </w:trPr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Brojčana oznaka i naziv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Izvršenje 2022.*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2023.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4B1CCF" w:rsidRPr="0054766D" w:rsidTr="00354FAF">
        <w:trPr>
          <w:trHeight w:val="25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A. RAČUN PRIHODA I RASHODA</w:t>
            </w:r>
          </w:p>
        </w:tc>
      </w:tr>
      <w:tr w:rsidR="004B1CCF" w:rsidRPr="0054766D" w:rsidTr="00354FAF">
        <w:trPr>
          <w:trHeight w:val="25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6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160.138,32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195.590,00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197.900,00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199.900,00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201.900,00</w:t>
            </w:r>
          </w:p>
        </w:tc>
      </w:tr>
      <w:tr w:rsidR="004B1CCF" w:rsidRPr="0054766D" w:rsidTr="00354FAF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783,93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500,00</w:t>
            </w:r>
          </w:p>
        </w:tc>
      </w:tr>
      <w:tr w:rsidR="004B1CCF" w:rsidRPr="0054766D" w:rsidTr="00354FAF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131.735,01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166.969,80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161.600,00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165.600,00</w:t>
            </w:r>
          </w:p>
        </w:tc>
      </w:tr>
      <w:tr w:rsidR="004B1CCF" w:rsidRPr="0054766D" w:rsidTr="00354FAF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24.489,60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37.690,00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36.800,00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36.800,00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36.800,00</w:t>
            </w:r>
          </w:p>
        </w:tc>
      </w:tr>
      <w:tr w:rsidR="004B1CCF" w:rsidRPr="0054766D" w:rsidTr="00354FAF">
        <w:trPr>
          <w:trHeight w:val="255"/>
        </w:trPr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RAZLIKA − VIŠAK/MANJAK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4.697,54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-7.569,80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</w:tr>
      <w:tr w:rsidR="004B1CCF" w:rsidRPr="0054766D" w:rsidTr="00354FAF">
        <w:trPr>
          <w:trHeight w:val="255"/>
        </w:trPr>
        <w:tc>
          <w:tcPr>
            <w:tcW w:w="143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</w:tr>
      <w:tr w:rsidR="004B1CCF" w:rsidRPr="0054766D" w:rsidTr="00354FAF">
        <w:trPr>
          <w:trHeight w:val="25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B. RAČUN ZADUŽIVANJA / FINANCIRANJA</w:t>
            </w:r>
          </w:p>
        </w:tc>
      </w:tr>
      <w:tr w:rsidR="004B1CCF" w:rsidRPr="0054766D" w:rsidTr="00354FAF">
        <w:trPr>
          <w:trHeight w:val="255"/>
        </w:trPr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NETO ZADUŽIVANJE / FINANCIRANJE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</w:tr>
      <w:tr w:rsidR="004B1CCF" w:rsidRPr="0054766D" w:rsidTr="00354FAF">
        <w:trPr>
          <w:trHeight w:val="255"/>
        </w:trPr>
        <w:tc>
          <w:tcPr>
            <w:tcW w:w="143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</w:tr>
      <w:tr w:rsidR="004B1CCF" w:rsidRPr="0054766D" w:rsidTr="00354FAF">
        <w:trPr>
          <w:trHeight w:val="25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UKUPAN DONOS VIŠKA/MANJKA IZ PRETHODNIH GODINA</w:t>
            </w:r>
          </w:p>
        </w:tc>
      </w:tr>
      <w:tr w:rsidR="004B1CCF" w:rsidRPr="0054766D" w:rsidTr="00354FAF">
        <w:trPr>
          <w:trHeight w:val="840"/>
        </w:trPr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DIO VIŠKA/MANJKA IZ PRETHODNIH GODINA KOJI ĆE SE POKRIT/RASPOREDITI U PLANIRANOM RAZDOBLJU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2.872,26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7.569,80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0,00</w:t>
            </w:r>
          </w:p>
        </w:tc>
      </w:tr>
      <w:tr w:rsidR="004B1CCF" w:rsidRPr="0054766D" w:rsidTr="00354FAF">
        <w:trPr>
          <w:trHeight w:val="255"/>
        </w:trPr>
        <w:tc>
          <w:tcPr>
            <w:tcW w:w="14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  <w:t> </w:t>
            </w:r>
          </w:p>
        </w:tc>
      </w:tr>
      <w:tr w:rsidR="004B1CCF" w:rsidRPr="0054766D" w:rsidTr="00354FAF">
        <w:trPr>
          <w:trHeight w:val="255"/>
        </w:trPr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VIŠAK / MANJAK + NETO ZADUŽIVANJA / FINANCIRANJA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7.569,80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CF" w:rsidRPr="0054766D" w:rsidRDefault="004B1CCF" w:rsidP="004B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0,00</w:t>
            </w:r>
          </w:p>
        </w:tc>
      </w:tr>
    </w:tbl>
    <w:p w:rsidR="00C570F4" w:rsidRPr="0054766D" w:rsidRDefault="00C570F4" w:rsidP="006E01D7">
      <w:pPr>
        <w:rPr>
          <w:rFonts w:ascii="Times New Roman" w:hAnsi="Times New Roman" w:cs="Times New Roman"/>
          <w:lang w:val="hr-HR"/>
        </w:rPr>
      </w:pPr>
    </w:p>
    <w:p w:rsidR="00270336" w:rsidRPr="0054766D" w:rsidRDefault="00270336" w:rsidP="006E01D7">
      <w:pPr>
        <w:rPr>
          <w:rFonts w:ascii="Times New Roman" w:hAnsi="Times New Roman" w:cs="Times New Roman"/>
          <w:lang w:val="hr-HR"/>
        </w:rPr>
      </w:pPr>
    </w:p>
    <w:p w:rsidR="006907DE" w:rsidRPr="0054766D" w:rsidRDefault="006907DE" w:rsidP="006907DE">
      <w:pPr>
        <w:jc w:val="center"/>
        <w:rPr>
          <w:rFonts w:ascii="Times New Roman" w:hAnsi="Times New Roman" w:cs="Times New Roman"/>
          <w:b/>
          <w:lang w:val="hr-HR"/>
        </w:rPr>
      </w:pPr>
      <w:r w:rsidRPr="0054766D">
        <w:rPr>
          <w:rFonts w:ascii="Times New Roman" w:hAnsi="Times New Roman" w:cs="Times New Roman"/>
          <w:b/>
          <w:lang w:val="hr-HR"/>
        </w:rPr>
        <w:t xml:space="preserve">Članak </w:t>
      </w:r>
      <w:r w:rsidR="00F02180" w:rsidRPr="0054766D">
        <w:rPr>
          <w:rFonts w:ascii="Times New Roman" w:hAnsi="Times New Roman" w:cs="Times New Roman"/>
          <w:b/>
          <w:lang w:val="hr-HR"/>
        </w:rPr>
        <w:t>3</w:t>
      </w:r>
      <w:r w:rsidRPr="0054766D">
        <w:rPr>
          <w:rFonts w:ascii="Times New Roman" w:hAnsi="Times New Roman" w:cs="Times New Roman"/>
          <w:b/>
          <w:lang w:val="hr-HR"/>
        </w:rPr>
        <w:t>.</w:t>
      </w:r>
    </w:p>
    <w:p w:rsidR="00395337" w:rsidRPr="0054766D" w:rsidRDefault="006907DE" w:rsidP="004462EC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U </w:t>
      </w:r>
      <w:r w:rsidR="00F02180" w:rsidRPr="0054766D">
        <w:rPr>
          <w:rFonts w:ascii="Times New Roman" w:hAnsi="Times New Roman" w:cs="Times New Roman"/>
          <w:sz w:val="20"/>
          <w:szCs w:val="20"/>
          <w:lang w:val="hr-HR"/>
        </w:rPr>
        <w:t>posebnom dijelu plana za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4</w:t>
      </w:r>
      <w:r w:rsidR="00F02180" w:rsidRPr="0054766D">
        <w:rPr>
          <w:rFonts w:ascii="Times New Roman" w:hAnsi="Times New Roman" w:cs="Times New Roman"/>
          <w:sz w:val="20"/>
          <w:szCs w:val="20"/>
          <w:lang w:val="hr-HR"/>
        </w:rPr>
        <w:t>. godinu  i projekcija plana za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5</w:t>
      </w:r>
      <w:r w:rsidR="00F02180" w:rsidRPr="0054766D">
        <w:rPr>
          <w:rFonts w:ascii="Times New Roman" w:hAnsi="Times New Roman" w:cs="Times New Roman"/>
          <w:sz w:val="20"/>
          <w:szCs w:val="20"/>
          <w:lang w:val="hr-HR"/>
        </w:rPr>
        <w:t>. i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6</w:t>
      </w:r>
      <w:r w:rsidR="00F02180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. godinu  rashodi i izdaci iskazani su po organizacijskoj klasifikaciji, izvorima financiranja i ekonomskoj klasifikaciji na razini skupine, raspoređeni u programme koji se sastoje od aktivnosti i projekata. </w:t>
      </w:r>
    </w:p>
    <w:p w:rsidR="00FD2CB3" w:rsidRPr="0054766D" w:rsidRDefault="00FD2CB3" w:rsidP="004462EC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F02180" w:rsidRPr="0054766D" w:rsidRDefault="00F02180" w:rsidP="00C570F4">
      <w:pPr>
        <w:pStyle w:val="Heading1"/>
        <w:numPr>
          <w:ilvl w:val="0"/>
          <w:numId w:val="26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14" w:name="_Toc154729899"/>
      <w:r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POSEBNI DIO</w:t>
      </w:r>
      <w:bookmarkEnd w:id="14"/>
    </w:p>
    <w:p w:rsidR="00FD2CB3" w:rsidRPr="0054766D" w:rsidRDefault="00FD2CB3" w:rsidP="001A7B4E">
      <w:pPr>
        <w:ind w:left="360"/>
        <w:rPr>
          <w:lang w:val="hr-HR"/>
        </w:rPr>
      </w:pPr>
    </w:p>
    <w:p w:rsidR="001A7B4E" w:rsidRPr="0054766D" w:rsidRDefault="001A7B4E" w:rsidP="001A7B4E">
      <w:pPr>
        <w:pStyle w:val="Heading2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15" w:name="_Toc154729900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RASHODI I IZDACI PO ORGANIZACIJSKOJ, PROGRAMSKOJ I EKONOMSKOJ KLASIFIKACIJI TE IZVORIMA FINANCIRANJA</w:t>
      </w:r>
      <w:bookmarkEnd w:id="15"/>
    </w:p>
    <w:p w:rsidR="00F87B79" w:rsidRPr="0054766D" w:rsidRDefault="00F87B79" w:rsidP="00F87B79">
      <w:pPr>
        <w:rPr>
          <w:lang w:val="hr-HR"/>
        </w:rPr>
      </w:pPr>
    </w:p>
    <w:p w:rsidR="00F87B79" w:rsidRPr="0054766D" w:rsidRDefault="00F87B79" w:rsidP="00F87B79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Tablica: 8.</w:t>
      </w:r>
    </w:p>
    <w:tbl>
      <w:tblPr>
        <w:tblW w:w="21669" w:type="dxa"/>
        <w:tblLook w:val="04A0" w:firstRow="1" w:lastRow="0" w:firstColumn="1" w:lastColumn="0" w:noHBand="0" w:noVBand="1"/>
      </w:tblPr>
      <w:tblGrid>
        <w:gridCol w:w="14287"/>
        <w:gridCol w:w="1542"/>
        <w:gridCol w:w="1320"/>
        <w:gridCol w:w="1160"/>
        <w:gridCol w:w="1660"/>
        <w:gridCol w:w="1700"/>
      </w:tblGrid>
      <w:tr w:rsidR="00BE6DD9" w:rsidRPr="0054766D" w:rsidTr="0000364B">
        <w:trPr>
          <w:trHeight w:val="255"/>
        </w:trPr>
        <w:tc>
          <w:tcPr>
            <w:tcW w:w="1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071" w:type="dxa"/>
              <w:tblLook w:val="04A0" w:firstRow="1" w:lastRow="0" w:firstColumn="1" w:lastColumn="0" w:noHBand="0" w:noVBand="1"/>
            </w:tblPr>
            <w:tblGrid>
              <w:gridCol w:w="6331"/>
              <w:gridCol w:w="2500"/>
              <w:gridCol w:w="1160"/>
              <w:gridCol w:w="1160"/>
              <w:gridCol w:w="1460"/>
              <w:gridCol w:w="1460"/>
            </w:tblGrid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EUR</w:t>
                  </w:r>
                </w:p>
              </w:tc>
            </w:tr>
            <w:tr w:rsidR="0000364B" w:rsidRPr="0054766D" w:rsidTr="0000364B">
              <w:trPr>
                <w:trHeight w:val="750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Šifra                                                                                                                                                         Naziv programa/projekta/aktivnosti                                                                                                     Naziv izvora financiranja                                                                                                          Ekonomska klasifikacija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Izvršenje 2022.*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Plan 2023.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Plan 2024.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Projekcija 2025.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Projekcija 2026.</w:t>
                  </w:r>
                </w:p>
              </w:tc>
            </w:tr>
            <w:tr w:rsidR="0000364B" w:rsidRPr="0054766D" w:rsidTr="0000364B">
              <w:trPr>
                <w:trHeight w:val="300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 xml:space="preserve">UKUPNO RASHODI / IZDACI 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156.224,61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204.659,80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198.400,00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200.400,00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  <w:t>202.400,00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Program 1027 PROMICANJE KULTURE - djelatnost ustanova u kulturi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156.224,61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204.659,80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198.400,00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200.400,00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202.400,00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Aktivnost A100061 Osnovna djelatnost Gradske knjižnice Umag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102.803,37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131.264,92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126.150,00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128.150,00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130.150,00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1. 1. Opći prihodi i primici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97.679,36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113.670,00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116.150,00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118.150,00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120.150,00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1.2. 1. Opći prihodi i primici - Proračun Grada Umaga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97.679,36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113.670,00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116.150,00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118.150,00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120.150,00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97.679,36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113.670,00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116.150,00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118.150,00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120.150,00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31 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91.453,16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103.240,00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106.000,00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106.600,00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107.200,00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6.226,20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10.430,00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11.550,00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12.950,00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4. 4. Prihodi za posebne namjene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5.124,01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17.594,92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4.1. 4. Prihodi za posebene  namjene- Vlastiti prihodi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5.124,01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17.594,92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5.124,01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17.594,92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5.103,57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17.494,92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9.900,00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9.900,00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9.900,00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34 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20,44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lastRenderedPageBreak/>
                    <w:t>Aktivnost A100073 Izdavačka djelatnost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8.747,21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9.724,88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9.100,00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9.100,00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9.100,00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1. 1. Opći prihodi i primici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7.551,60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1.2. 1. Opći prihodi i primici - Proračun Grada Umaga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7.551,60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7.551,60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7.551,60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7.600,00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5. 5. Pomoći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1.036,57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Izvor 5.2. 5. Pomoći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1.036,57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1.036,57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1.036,57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7. 7. Prihodi od prodaje nefinancijske imovine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159,04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2.124,88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7.1. 7. Prihodi od prodaje nefinancijske imovine i naknada šteta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159,04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2.124,88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159,04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2.124,88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159,04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2.124,88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Aktivnost A100079 Književni skupovi i mjesec knjige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20.184,43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25.980,00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26.350,00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26.350,00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26.350,00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1. 1. Opći prihodi i primici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16.468,19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1.2. 1. Opći prihodi i primici - Proračun Grada Umaga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16.468,19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16.468,19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16.468,19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21.850,00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5. 5. Pomoći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2.654,46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2.730,00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Izvor 5.2. 5. Pomoći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2.654,46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2.730,00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2.654,46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2.730,00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2.654,46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2.730,00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6. 6. Donacije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1.061,78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1.400,00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6.1. 6. Donacije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1.061,78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1.400,00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1.061,78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1.400,00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1.061,78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1.400,00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1.500,00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Kapitalni projekt K100014 Opremanje Gradske knjižnice Umag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24.489,60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37.690,00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36.800,00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36.800,00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36.800,00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1. 1. Opći prihodi i primici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13.871,72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Izvor 1.2. 1. Opći prihodi i primici - Proračun Grada Umaga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13.871,72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4 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13.871,72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42 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13.871,72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13.800,00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Izvor 5. 5. Pomoći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10.617,88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23.890,00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 xml:space="preserve">Izvor 5.2. 5. Pomoći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10.617,88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23.890,00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4 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10.617,88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23.890,00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</w:tr>
            <w:tr w:rsidR="0000364B" w:rsidRPr="0054766D" w:rsidTr="0000364B">
              <w:trPr>
                <w:trHeight w:val="255"/>
              </w:trPr>
              <w:tc>
                <w:tcPr>
                  <w:tcW w:w="6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 xml:space="preserve">42 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10.617,88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23.890,00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364B" w:rsidRPr="0054766D" w:rsidRDefault="0000364B" w:rsidP="00003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en-GB"/>
                    </w:rPr>
                    <w:t>23.000,00</w:t>
                  </w:r>
                </w:p>
              </w:tc>
            </w:tr>
          </w:tbl>
          <w:p w:rsidR="00354FAF" w:rsidRPr="0054766D" w:rsidRDefault="00354FAF" w:rsidP="00F8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 w:eastAsia="en-GB"/>
              </w:rPr>
            </w:pPr>
          </w:p>
          <w:p w:rsidR="00354FAF" w:rsidRPr="0054766D" w:rsidRDefault="00354FAF" w:rsidP="00F8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 w:eastAsia="en-GB"/>
              </w:rPr>
            </w:pPr>
          </w:p>
          <w:p w:rsidR="00354FAF" w:rsidRPr="0054766D" w:rsidRDefault="00354FAF" w:rsidP="00F8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 w:eastAsia="en-GB"/>
              </w:rPr>
            </w:pPr>
          </w:p>
          <w:p w:rsidR="00354FAF" w:rsidRPr="0054766D" w:rsidRDefault="00354FAF" w:rsidP="0000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 w:eastAsia="en-GB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54766D" w:rsidRDefault="00F87B79" w:rsidP="00F8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hr-HR"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54766D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hr-HR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54766D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hr-HR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54766D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hr-HR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54766D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hr-HR" w:eastAsia="en-GB"/>
              </w:rPr>
              <w:t xml:space="preserve">        EURO</w:t>
            </w:r>
          </w:p>
        </w:tc>
      </w:tr>
    </w:tbl>
    <w:p w:rsidR="00DD7AA9" w:rsidRPr="0054766D" w:rsidRDefault="001A7B4E" w:rsidP="001A7B4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16" w:name="_Toc154729901"/>
      <w:r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lastRenderedPageBreak/>
        <w:t>III. OBRAZLOŽENJE FINANCIJSKOG PLANA</w:t>
      </w:r>
      <w:bookmarkEnd w:id="16"/>
    </w:p>
    <w:p w:rsidR="001A7B4E" w:rsidRPr="0054766D" w:rsidRDefault="001A7B4E" w:rsidP="001A7B4E">
      <w:pPr>
        <w:rPr>
          <w:lang w:val="hr-HR"/>
        </w:rPr>
      </w:pPr>
    </w:p>
    <w:p w:rsidR="001A7B4E" w:rsidRPr="0054766D" w:rsidRDefault="001A7B4E" w:rsidP="001A7B4E">
      <w:pPr>
        <w:pStyle w:val="Heading3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17" w:name="_Toc154729902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t>OBRAZLOŽENJE OPĆEG DIJELA FINANCIJSKOG PLANA</w:t>
      </w:r>
      <w:bookmarkEnd w:id="17"/>
    </w:p>
    <w:p w:rsidR="00180009" w:rsidRPr="0054766D" w:rsidRDefault="00180009" w:rsidP="00180009">
      <w:pPr>
        <w:rPr>
          <w:lang w:val="hr-HR"/>
        </w:rPr>
      </w:pPr>
    </w:p>
    <w:p w:rsidR="00CF384E" w:rsidRPr="0054766D" w:rsidRDefault="00CF384E" w:rsidP="0007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Knjižnična djelatnost od posebnog je društvenog interesa za lokalnu zajednicu. Knjižnica ima nezanemarivu informacijsku, obrazovnu, kulturnu i socijalnu ulogu u društvenom životu Grada. Osnovni troškovi ove Ustanove su plaća i drugi troškovi zaposlenika, energija i komunalne usluge, računalne usluge, uredski materijal, tekuće i investicijsko održavanje...Knjižnica već dva desetljeća njeguje i izdavačku djelatnost objavljujući hrvatska i talijanska izdanja od zavičajne važnosti. Forum Tomizza najvažniji je književni skup u organizaciji Knjižnice, koji kontinuirano sufinancira i Ministarstvo kulture i medija i Istarska županija. Program se sastoji od simpozija, književnog natječaja, promocija knjiga, izložbi, koncerata i itinerara. Za Mjesec hrvatske knjige (15. 10. -15. 11.) Knjižnica pokušava održati balans između prezentacije najaktualnijih hrvatskih književnika i zavičajnih, odnosno istarskih autora. U sklopu Mjeseca, ali i tijekom cijele godine realiziraju se programi u suradnji s vrtićima i školama. Knjižnica ima poseban ugled kao partner u realizaciji različitih manifestacija udruga nacionalnih manjina grada Umaga. Grad Umag i Ministarstvo kulture i medija kontinuirano financiraju nabavu knjiga i neknjižne građe Gradske knjižnice Umag. Knjižničari svakodnevno izlaze u susret potrebama korisnika za novom beletristikom, odnosno za hitovima hrvatske, talijanske, engleske i prijevodne književnosti. Posebna se pozornost posvećuje djeci i mladima, zbog toga je i struktura knjižnične građe za djecu najraznovrsnija. Svake godine planski obnavljamo i naš fond lektirnih naslova, tražeći najsuvremenija metodička izdanja. Knjižnica svake godine mijenja i nadopune elemente namještaja, te nužnu tehnološku i računalnu opremu.</w:t>
      </w:r>
    </w:p>
    <w:p w:rsidR="00CF384E" w:rsidRPr="0054766D" w:rsidRDefault="00CF384E" w:rsidP="00CF38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CF384E" w:rsidRPr="0054766D" w:rsidRDefault="00CF384E" w:rsidP="00CF38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Zakonska osnova</w:t>
      </w:r>
      <w:r w:rsidR="00070723"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rada Knjižnice je</w:t>
      </w: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Zakon o knjižnicama i knjižničnoj djelatnosti, Zakon o autorskom pravu i srodnim pravima, Zakon o financiranju javnih potreba u kulturi, Standard za narodne knjižnice u Republici Hrvatskoj, Statut Gradske knjižnice Umag, Statut Grada Umaga-Umago, Zakon o ustanovama</w:t>
      </w:r>
      <w:r w:rsidR="00070723"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.</w:t>
      </w:r>
    </w:p>
    <w:p w:rsidR="0000364B" w:rsidRPr="0054766D" w:rsidRDefault="0000364B" w:rsidP="00080EF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</w:pPr>
    </w:p>
    <w:p w:rsidR="00180009" w:rsidRPr="0054766D" w:rsidRDefault="00180009" w:rsidP="0018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C02F8A" w:rsidRPr="0054766D" w:rsidRDefault="00C02F8A" w:rsidP="0018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Prihodi se planiraju u niže navedenim izvorima i iznosima : </w:t>
      </w:r>
    </w:p>
    <w:p w:rsidR="002745B0" w:rsidRPr="0054766D" w:rsidRDefault="00C02F8A" w:rsidP="00C02F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br/>
      </w:r>
      <w:r w:rsidR="002745B0" w:rsidRPr="0054766D">
        <w:rPr>
          <w:rFonts w:ascii="Times New Roman" w:eastAsia="Times New Roman" w:hAnsi="Times New Roman" w:cs="Times New Roman"/>
          <w:bCs/>
          <w:sz w:val="20"/>
          <w:szCs w:val="20"/>
          <w:lang w:val="hr-HR"/>
        </w:rPr>
        <w:t>Tablica: 9.</w:t>
      </w:r>
    </w:p>
    <w:tbl>
      <w:tblPr>
        <w:tblW w:w="10660" w:type="dxa"/>
        <w:tblInd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  <w:gridCol w:w="1320"/>
        <w:gridCol w:w="1660"/>
        <w:gridCol w:w="1640"/>
      </w:tblGrid>
      <w:tr w:rsidR="00070723" w:rsidRPr="0054766D" w:rsidTr="00070723">
        <w:trPr>
          <w:trHeight w:val="25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EUR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OPIS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Plan 2024.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en-GB"/>
              </w:rPr>
              <w:t>Projekcija 2026.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 xml:space="preserve">UKUPNO PRIHODI / PRIMICI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198.400,00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200.400,00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GB"/>
              </w:rPr>
              <w:t>202.400,00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1.2. 1. Opći prihodi i primici - Proračun Grada Umaga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159.400,00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161.400,00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163.400,00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4.1. 4. Prihodi za posebene  namjene- Vlastiti prihodi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10.000,00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 xml:space="preserve">Izvor 5.2. 5. Pomoći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27.000,00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6.1. 6. Donacije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1.500,00</w:t>
            </w:r>
          </w:p>
        </w:tc>
      </w:tr>
      <w:tr w:rsidR="00070723" w:rsidRPr="0054766D" w:rsidTr="0007072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Izvor 7.1. 7. Prihodi od prodaje nefinancijske imovine i naknada šteta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723" w:rsidRPr="0054766D" w:rsidRDefault="00070723" w:rsidP="0007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</w:pPr>
            <w:r w:rsidRPr="00547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en-GB"/>
              </w:rPr>
              <w:t>500,00</w:t>
            </w:r>
          </w:p>
        </w:tc>
      </w:tr>
    </w:tbl>
    <w:p w:rsidR="00F87B79" w:rsidRPr="0054766D" w:rsidRDefault="00F87B79" w:rsidP="002745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/>
        </w:rPr>
      </w:pPr>
    </w:p>
    <w:p w:rsidR="00F87B79" w:rsidRPr="0054766D" w:rsidRDefault="00F87B79" w:rsidP="002745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/>
        </w:rPr>
      </w:pPr>
    </w:p>
    <w:p w:rsidR="00F87B79" w:rsidRPr="0054766D" w:rsidRDefault="00F87B79" w:rsidP="002745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/>
        </w:rPr>
      </w:pPr>
    </w:p>
    <w:p w:rsidR="003E022C" w:rsidRPr="0054766D" w:rsidRDefault="003E022C" w:rsidP="003E022C">
      <w:pPr>
        <w:rPr>
          <w:lang w:val="hr-HR"/>
        </w:rPr>
      </w:pPr>
    </w:p>
    <w:p w:rsidR="00702261" w:rsidRPr="0054766D" w:rsidRDefault="00702261" w:rsidP="001A7B4E">
      <w:pPr>
        <w:pStyle w:val="ListParagraph"/>
        <w:rPr>
          <w:lang w:val="hr-HR"/>
        </w:rPr>
      </w:pPr>
    </w:p>
    <w:p w:rsidR="001A7B4E" w:rsidRPr="0054766D" w:rsidRDefault="001A7B4E" w:rsidP="001A7B4E">
      <w:pPr>
        <w:pStyle w:val="Heading3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18" w:name="_Toc154729903"/>
      <w:r w:rsidRPr="0054766D">
        <w:rPr>
          <w:rFonts w:ascii="Times New Roman" w:hAnsi="Times New Roman" w:cs="Times New Roman"/>
          <w:color w:val="auto"/>
          <w:sz w:val="22"/>
          <w:szCs w:val="22"/>
          <w:lang w:val="hr-HR"/>
        </w:rPr>
        <w:lastRenderedPageBreak/>
        <w:t>OBRAZLOŽENJE POSEBNOG DIJELA FINANCIJSKOG PLANA</w:t>
      </w:r>
      <w:bookmarkEnd w:id="18"/>
    </w:p>
    <w:tbl>
      <w:tblPr>
        <w:tblW w:w="14601" w:type="dxa"/>
        <w:tblInd w:w="-142" w:type="dxa"/>
        <w:tblLook w:val="04A0" w:firstRow="1" w:lastRow="0" w:firstColumn="1" w:lastColumn="0" w:noHBand="0" w:noVBand="1"/>
      </w:tblPr>
      <w:tblGrid>
        <w:gridCol w:w="14601"/>
      </w:tblGrid>
      <w:tr w:rsidR="00180009" w:rsidRPr="0054766D" w:rsidTr="00F87B79">
        <w:trPr>
          <w:trHeight w:val="1701"/>
        </w:trPr>
        <w:tc>
          <w:tcPr>
            <w:tcW w:w="14601" w:type="dxa"/>
            <w:tcBorders>
              <w:bottom w:val="nil"/>
            </w:tcBorders>
            <w:noWrap/>
          </w:tcPr>
          <w:p w:rsidR="00180009" w:rsidRPr="0054766D" w:rsidRDefault="00180009" w:rsidP="00F87B7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180009" w:rsidRPr="0054766D" w:rsidRDefault="00180009" w:rsidP="00FD2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t xml:space="preserve">Obrazloženje posebnog dijela </w:t>
            </w:r>
            <w:r w:rsidR="00C02F8A"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t xml:space="preserve">Financijskog plana </w:t>
            </w:r>
            <w:r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t xml:space="preserve"> daje</w:t>
            </w:r>
            <w:r w:rsidR="00C02F8A"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t xml:space="preserve"> se</w:t>
            </w:r>
            <w:r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t xml:space="preserve"> kroz obrazloženje aktivnosti i projekata zajedno s ciljevima i pokazateljima uspješnosti iz akata strateškog planiranja.</w:t>
            </w:r>
            <w:r w:rsidR="00070723"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br/>
            </w:r>
            <w:r w:rsidR="00070723"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br/>
              <w:t xml:space="preserve">Tablica:10. </w:t>
            </w:r>
            <w:r w:rsidR="00070723" w:rsidRPr="00547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/>
              </w:rPr>
              <w:br/>
            </w:r>
          </w:p>
          <w:tbl>
            <w:tblPr>
              <w:tblW w:w="13782" w:type="dxa"/>
              <w:tblLook w:val="04A0" w:firstRow="1" w:lastRow="0" w:firstColumn="1" w:lastColumn="0" w:noHBand="0" w:noVBand="1"/>
            </w:tblPr>
            <w:tblGrid>
              <w:gridCol w:w="8677"/>
              <w:gridCol w:w="142"/>
              <w:gridCol w:w="1378"/>
              <w:gridCol w:w="142"/>
              <w:gridCol w:w="1598"/>
              <w:gridCol w:w="152"/>
              <w:gridCol w:w="1628"/>
              <w:gridCol w:w="10"/>
              <w:gridCol w:w="55"/>
            </w:tblGrid>
            <w:tr w:rsidR="00070723" w:rsidRPr="0054766D" w:rsidTr="0054766D">
              <w:trPr>
                <w:gridAfter w:val="2"/>
                <w:wAfter w:w="65" w:type="dxa"/>
                <w:trHeight w:val="97"/>
              </w:trPr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070723" w:rsidRPr="0054766D" w:rsidTr="0054766D">
              <w:trPr>
                <w:gridAfter w:val="2"/>
                <w:wAfter w:w="65" w:type="dxa"/>
                <w:trHeight w:val="261"/>
              </w:trPr>
              <w:tc>
                <w:tcPr>
                  <w:tcW w:w="8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NAZIV PROGRAMA/AKTIVNOSTI/PROJEKTA</w:t>
                  </w:r>
                </w:p>
              </w:tc>
              <w:tc>
                <w:tcPr>
                  <w:tcW w:w="1520" w:type="dxa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PLAN</w:t>
                  </w:r>
                </w:p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2024.</w:t>
                  </w:r>
                </w:p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EUR</w:t>
                  </w:r>
                </w:p>
              </w:tc>
              <w:tc>
                <w:tcPr>
                  <w:tcW w:w="1740" w:type="dxa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 xml:space="preserve">PROJEKCIJA 2025. </w:t>
                  </w:r>
                </w:p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EUR</w:t>
                  </w:r>
                </w:p>
              </w:tc>
              <w:tc>
                <w:tcPr>
                  <w:tcW w:w="1780" w:type="dxa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PROJEKCIJA 2026.</w:t>
                  </w:r>
                </w:p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EUR</w:t>
                  </w:r>
                </w:p>
              </w:tc>
            </w:tr>
            <w:tr w:rsidR="00070723" w:rsidRPr="0054766D" w:rsidTr="0054766D">
              <w:trPr>
                <w:gridAfter w:val="2"/>
                <w:wAfter w:w="65" w:type="dxa"/>
                <w:trHeight w:val="261"/>
              </w:trPr>
              <w:tc>
                <w:tcPr>
                  <w:tcW w:w="8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br/>
                  </w:r>
                </w:p>
              </w:tc>
              <w:tc>
                <w:tcPr>
                  <w:tcW w:w="152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4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8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70723" w:rsidRPr="0054766D" w:rsidRDefault="00070723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CF384E" w:rsidRPr="0054766D" w:rsidTr="00CF384E">
              <w:trPr>
                <w:gridAfter w:val="1"/>
                <w:wAfter w:w="55" w:type="dxa"/>
                <w:trHeight w:val="261"/>
              </w:trPr>
              <w:tc>
                <w:tcPr>
                  <w:tcW w:w="13727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  <w:br w:type="page"/>
                  </w: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Glava 00106 KNJIŽNICE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198.400,00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200.400,00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202.400,00</w:t>
                  </w: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42387 GRADSKA KNJIŽNICA UMAG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198.400,00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200.400,00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202.400,00</w:t>
                  </w: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Program 1027 PROMICANJE KULTURE - djelatnost ustanova u kulturi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198.400,00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200.400,00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202.400,00</w:t>
                  </w: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Aktivnost Osnovna djelatnost Gradske knjižnice Umag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126.150,00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128.150,00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130.150,00</w:t>
                  </w: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Aktivnost Izdavačka djelatnost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9.100,00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9.100,00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9.100,00</w:t>
                  </w: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Aktivnost Književni skupovi i mjesec knjiga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26.350,00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26.350,00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26.350,00</w:t>
                  </w:r>
                </w:p>
              </w:tc>
            </w:tr>
            <w:tr w:rsidR="00070723" w:rsidRPr="0054766D" w:rsidTr="0054766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070723" w:rsidRPr="0054766D" w:rsidRDefault="00070723" w:rsidP="0007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Kapitalni projekt Opremanje Gradske knjižnice Umag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36.800,00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36.800,00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70723" w:rsidRPr="0054766D" w:rsidRDefault="00070723" w:rsidP="00CF38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36.800,00</w:t>
                  </w:r>
                </w:p>
              </w:tc>
            </w:tr>
            <w:tr w:rsidR="00CF384E" w:rsidRPr="0054766D" w:rsidTr="000707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13782" w:type="dxa"/>
                  <w:gridSpan w:val="9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PROVEDBENI PROGRAM GRADA UMAGA-UMAGO 2021.-2025. </w:t>
                  </w:r>
                </w:p>
              </w:tc>
            </w:tr>
            <w:tr w:rsidR="00CF384E" w:rsidRPr="0054766D" w:rsidTr="000707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13782" w:type="dxa"/>
                  <w:gridSpan w:val="9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 xml:space="preserve">NAZIV CILJA NADREĐENOG AKTA STRATEŠKOG PLANIRANJA: </w:t>
                  </w: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  <w:t>1. ODRŽIVO GOSPODARSTVO I DRUŠTVO - SC. 1. Konkurentno i inovativno gospodarstvo</w:t>
                  </w: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  </w:t>
                  </w:r>
                </w:p>
              </w:tc>
            </w:tr>
            <w:tr w:rsidR="00CF384E" w:rsidRPr="0054766D" w:rsidTr="000707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13782" w:type="dxa"/>
                  <w:gridSpan w:val="9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 xml:space="preserve">NAZIV MJERE: </w:t>
                  </w: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  <w:t>Kultura, tjelesna kultura i sport</w:t>
                  </w: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CF384E" w:rsidRPr="0054766D" w:rsidTr="000707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POKAZATELJ REZULTATA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Plan  2024.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Projekcija 2025.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hr-HR"/>
                    </w:rPr>
                    <w:t>Projekcija 2026.</w:t>
                  </w:r>
                </w:p>
              </w:tc>
            </w:tr>
            <w:tr w:rsidR="00CF384E" w:rsidRPr="0054766D" w:rsidTr="000707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  <w:t>Broj organiziranih kulturnih manifestacija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  <w:t>35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  <w:t>35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  <w:t>35</w:t>
                  </w:r>
                </w:p>
              </w:tc>
            </w:tr>
            <w:tr w:rsidR="00CF384E" w:rsidRPr="0054766D" w:rsidTr="000707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1"/>
              </w:trPr>
              <w:tc>
                <w:tcPr>
                  <w:tcW w:w="8819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  <w:t>Broj članova Knjižnice</w:t>
                  </w:r>
                </w:p>
              </w:tc>
              <w:tc>
                <w:tcPr>
                  <w:tcW w:w="152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  <w:t>2050</w:t>
                  </w:r>
                </w:p>
              </w:tc>
              <w:tc>
                <w:tcPr>
                  <w:tcW w:w="1750" w:type="dxa"/>
                  <w:gridSpan w:val="2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  <w:t>2100</w:t>
                  </w:r>
                </w:p>
              </w:tc>
              <w:tc>
                <w:tcPr>
                  <w:tcW w:w="1693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CF384E" w:rsidRPr="0054766D" w:rsidRDefault="00CF384E" w:rsidP="00CF3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</w:pPr>
                  <w:r w:rsidRPr="005476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hr-HR"/>
                    </w:rPr>
                    <w:t>2100</w:t>
                  </w:r>
                </w:p>
              </w:tc>
            </w:tr>
          </w:tbl>
          <w:p w:rsidR="00D2056A" w:rsidRPr="0054766D" w:rsidRDefault="00D2056A" w:rsidP="00070723">
            <w:pPr>
              <w:ind w:left="142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4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  <w:t xml:space="preserve">                      </w:t>
            </w:r>
          </w:p>
        </w:tc>
      </w:tr>
    </w:tbl>
    <w:p w:rsidR="00CF384E" w:rsidRPr="0054766D" w:rsidRDefault="00CF384E" w:rsidP="00CF3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b/>
          <w:sz w:val="20"/>
          <w:szCs w:val="20"/>
          <w:lang w:val="hr-HR"/>
        </w:rPr>
        <w:t xml:space="preserve">Cilj:  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Stručno i kontinuirano obavljanje knjižnične i nakladničke djelatnosti.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Unapređenje rada kulturne ustanove (knjižnice) koja doprinosi kvaliteti kulturnog života građana.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Zadovoljenje intelektualnih i kulturnih potreba građana i turista.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Upoznavanje sugrađana s aktualnim tendencijama u književnosti i kulturi općenito. 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Upoznati širu javnost s lokalnom poviješću, socijalnim, kulturnim i književnim vrijednostima.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Nabava knjižnične građe.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Odgovarajuća tehnička opremljenost knjižnice.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Njegovanje književnih, ali i etičkih orijentira u našoj sredini, osobito među mladima.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Djeci i mlade približiti knjižnični prostor kao mjesto privlačnih sadržaja.</w:t>
      </w:r>
    </w:p>
    <w:p w:rsidR="00CF384E" w:rsidRPr="0054766D" w:rsidRDefault="00CF384E" w:rsidP="00CF38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Očuvanje i unapređenje manjinskih kulturnih sadržaja.</w:t>
      </w:r>
    </w:p>
    <w:p w:rsidR="00CF384E" w:rsidRPr="0054766D" w:rsidRDefault="00CF384E" w:rsidP="00CF384E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eastAsia="Times New Roman" w:hAnsi="Times New Roman" w:cs="Times New Roman"/>
          <w:sz w:val="20"/>
          <w:szCs w:val="20"/>
          <w:lang w:val="hr-HR"/>
        </w:rPr>
        <w:t>Održati kontinuitet izdavačke djelatnosti u Gradu Umagu i povećati samosvijest lokalne zajednice.</w:t>
      </w:r>
    </w:p>
    <w:p w:rsidR="00F417B3" w:rsidRPr="0054766D" w:rsidRDefault="00F417B3" w:rsidP="00821D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</w:p>
    <w:p w:rsidR="00F417B3" w:rsidRPr="0054766D" w:rsidRDefault="00F417B3" w:rsidP="00821D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</w:p>
    <w:p w:rsidR="00F417B3" w:rsidRPr="0054766D" w:rsidRDefault="00F417B3" w:rsidP="00821D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</w:p>
    <w:p w:rsidR="00F417B3" w:rsidRPr="0054766D" w:rsidRDefault="00F417B3" w:rsidP="00821D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</w:p>
    <w:p w:rsidR="00F417B3" w:rsidRPr="0054766D" w:rsidRDefault="00F417B3" w:rsidP="00821D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/>
        </w:rPr>
      </w:pPr>
    </w:p>
    <w:p w:rsidR="00A34153" w:rsidRPr="0054766D" w:rsidRDefault="001A7B4E" w:rsidP="00B732E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19" w:name="_Toc154729904"/>
      <w:r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IV</w:t>
      </w:r>
      <w:r w:rsidR="00314FF5"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.  </w:t>
      </w:r>
      <w:r w:rsidR="00A34153" w:rsidRPr="0054766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ZAVRŠNE ODREDBE</w:t>
      </w:r>
      <w:bookmarkEnd w:id="19"/>
    </w:p>
    <w:p w:rsidR="00A34153" w:rsidRPr="0054766D" w:rsidRDefault="009F54B2" w:rsidP="00A34153">
      <w:pPr>
        <w:jc w:val="center"/>
        <w:rPr>
          <w:rFonts w:ascii="Times New Roman" w:hAnsi="Times New Roman" w:cs="Times New Roman"/>
          <w:b/>
          <w:lang w:val="hr-HR"/>
        </w:rPr>
      </w:pPr>
      <w:r w:rsidRPr="0054766D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="00A34153" w:rsidRPr="0054766D">
        <w:rPr>
          <w:rFonts w:ascii="Times New Roman" w:hAnsi="Times New Roman" w:cs="Times New Roman"/>
          <w:b/>
          <w:lang w:val="hr-HR"/>
        </w:rPr>
        <w:t xml:space="preserve">Članak </w:t>
      </w:r>
      <w:r w:rsidR="00113B09" w:rsidRPr="0054766D">
        <w:rPr>
          <w:rFonts w:ascii="Times New Roman" w:hAnsi="Times New Roman" w:cs="Times New Roman"/>
          <w:b/>
          <w:lang w:val="hr-HR"/>
        </w:rPr>
        <w:t>4</w:t>
      </w:r>
      <w:r w:rsidR="00A34153" w:rsidRPr="0054766D">
        <w:rPr>
          <w:rFonts w:ascii="Times New Roman" w:hAnsi="Times New Roman" w:cs="Times New Roman"/>
          <w:b/>
          <w:lang w:val="hr-HR"/>
        </w:rPr>
        <w:t>.</w:t>
      </w:r>
    </w:p>
    <w:p w:rsidR="00A34153" w:rsidRPr="0054766D" w:rsidRDefault="00133146" w:rsidP="006907DE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Financijski plan za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4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odinu 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>i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projekcije za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5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>i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6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odinu 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>stupa na snagu 01. siječnja 202</w:t>
      </w:r>
      <w:r w:rsidR="004401A0" w:rsidRPr="0054766D">
        <w:rPr>
          <w:rFonts w:ascii="Times New Roman" w:hAnsi="Times New Roman" w:cs="Times New Roman"/>
          <w:sz w:val="20"/>
          <w:szCs w:val="20"/>
          <w:lang w:val="hr-HR"/>
        </w:rPr>
        <w:t>4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. godine te se objavljuje </w:t>
      </w:r>
      <w:r w:rsidR="00A34153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537C2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na službenim stranicama ustanove. </w:t>
      </w:r>
      <w:r w:rsidR="00A34153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:rsidR="00A34153" w:rsidRPr="0054766D" w:rsidRDefault="00D43120" w:rsidP="006907DE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br/>
      </w:r>
      <w:r w:rsidR="00A34153" w:rsidRPr="0054766D">
        <w:rPr>
          <w:rFonts w:ascii="Times New Roman" w:hAnsi="Times New Roman" w:cs="Times New Roman"/>
          <w:sz w:val="20"/>
          <w:szCs w:val="20"/>
          <w:lang w:val="hr-HR"/>
        </w:rPr>
        <w:t>KLASA:</w:t>
      </w:r>
      <w:r w:rsid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A34153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54766D">
        <w:rPr>
          <w:rFonts w:ascii="Times New Roman" w:hAnsi="Times New Roman" w:cs="Times New Roman"/>
          <w:sz w:val="20"/>
          <w:szCs w:val="20"/>
          <w:lang w:val="hr-HR"/>
        </w:rPr>
        <w:t>400-02/23-01/02</w:t>
      </w:r>
    </w:p>
    <w:p w:rsidR="00A34153" w:rsidRPr="0054766D" w:rsidRDefault="00A34153" w:rsidP="006907DE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URBROJ:</w:t>
      </w:r>
      <w:r w:rsidR="0054766D">
        <w:rPr>
          <w:rFonts w:ascii="Times New Roman" w:hAnsi="Times New Roman" w:cs="Times New Roman"/>
          <w:sz w:val="20"/>
          <w:szCs w:val="20"/>
          <w:lang w:val="hr-HR"/>
        </w:rPr>
        <w:t xml:space="preserve"> 2105-5-11-01-23-7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:rsidR="00BE6DD9" w:rsidRPr="0054766D" w:rsidRDefault="00A34153" w:rsidP="00BE6DD9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>Umag,</w:t>
      </w:r>
      <w:r w:rsidR="0054766D">
        <w:rPr>
          <w:rFonts w:ascii="Times New Roman" w:hAnsi="Times New Roman" w:cs="Times New Roman"/>
          <w:sz w:val="20"/>
          <w:szCs w:val="20"/>
          <w:lang w:val="hr-HR"/>
        </w:rPr>
        <w:t xml:space="preserve"> 29. 12. 2023.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</w:t>
      </w:r>
      <w:r w:rsidR="009F54B2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   </w:t>
      </w: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  </w:t>
      </w:r>
      <w:r w:rsidR="0054766D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</w:t>
      </w:r>
      <w:bookmarkStart w:id="20" w:name="_GoBack"/>
      <w:bookmarkEnd w:id="20"/>
      <w:r w:rsidR="00BE6DD9"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RAVNATELJ </w:t>
      </w:r>
      <w:r w:rsidR="00BE6DD9" w:rsidRPr="0054766D">
        <w:rPr>
          <w:rFonts w:ascii="Times New Roman" w:hAnsi="Times New Roman" w:cs="Times New Roman"/>
          <w:sz w:val="20"/>
          <w:szCs w:val="20"/>
          <w:lang w:val="hr-HR"/>
        </w:rPr>
        <w:br/>
        <w:t xml:space="preserve">                                                                                                                                                                               </w:t>
      </w:r>
    </w:p>
    <w:p w:rsidR="00BE6DD9" w:rsidRPr="0054766D" w:rsidRDefault="00BE6DD9" w:rsidP="00BE6DD9">
      <w:pPr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54766D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                              Neven Ušumović      </w:t>
      </w:r>
    </w:p>
    <w:p w:rsidR="00BE6DD9" w:rsidRPr="0054766D" w:rsidRDefault="00BE6DD9" w:rsidP="00BE6DD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A34153" w:rsidRPr="0054766D" w:rsidRDefault="00A34153" w:rsidP="00703BFD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sectPr w:rsidR="00A34153" w:rsidRPr="0054766D" w:rsidSect="007F7390">
      <w:pgSz w:w="16838" w:h="11906" w:orient="landscape"/>
      <w:pgMar w:top="284" w:right="1670" w:bottom="720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8D" w:rsidRDefault="00F2258D" w:rsidP="004462EC">
      <w:pPr>
        <w:spacing w:after="0" w:line="240" w:lineRule="auto"/>
      </w:pPr>
      <w:r>
        <w:separator/>
      </w:r>
    </w:p>
  </w:endnote>
  <w:endnote w:type="continuationSeparator" w:id="0">
    <w:p w:rsidR="00F2258D" w:rsidRDefault="00F2258D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423898"/>
      <w:docPartObj>
        <w:docPartGallery w:val="Page Numbers (Bottom of Page)"/>
        <w:docPartUnique/>
      </w:docPartObj>
    </w:sdtPr>
    <w:sdtContent>
      <w:p w:rsidR="0054766D" w:rsidRDefault="005476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E9" w:rsidRPr="004340E9">
          <w:rPr>
            <w:noProof/>
            <w:lang w:val="hr-HR"/>
          </w:rPr>
          <w:t>11</w:t>
        </w:r>
        <w:r>
          <w:fldChar w:fldCharType="end"/>
        </w:r>
      </w:p>
    </w:sdtContent>
  </w:sdt>
  <w:p w:rsidR="0054766D" w:rsidRDefault="00547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8D" w:rsidRDefault="00F2258D" w:rsidP="004462EC">
      <w:pPr>
        <w:spacing w:after="0" w:line="240" w:lineRule="auto"/>
      </w:pPr>
      <w:r>
        <w:separator/>
      </w:r>
    </w:p>
  </w:footnote>
  <w:footnote w:type="continuationSeparator" w:id="0">
    <w:p w:rsidR="00F2258D" w:rsidRDefault="00F2258D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9BB"/>
    <w:multiLevelType w:val="hybridMultilevel"/>
    <w:tmpl w:val="6C88FB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89D"/>
    <w:multiLevelType w:val="hybridMultilevel"/>
    <w:tmpl w:val="2D56C028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04ED"/>
    <w:multiLevelType w:val="hybridMultilevel"/>
    <w:tmpl w:val="10DC0AA6"/>
    <w:lvl w:ilvl="0" w:tplc="88FE0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445E"/>
    <w:multiLevelType w:val="hybridMultilevel"/>
    <w:tmpl w:val="6174F2CA"/>
    <w:lvl w:ilvl="0" w:tplc="A8369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BD5"/>
    <w:multiLevelType w:val="hybridMultilevel"/>
    <w:tmpl w:val="DB922CFC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43254"/>
    <w:multiLevelType w:val="hybridMultilevel"/>
    <w:tmpl w:val="6E287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63EE"/>
    <w:multiLevelType w:val="hybridMultilevel"/>
    <w:tmpl w:val="F87436EC"/>
    <w:lvl w:ilvl="0" w:tplc="F43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33E4"/>
    <w:multiLevelType w:val="hybridMultilevel"/>
    <w:tmpl w:val="6F00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4EF1"/>
    <w:multiLevelType w:val="hybridMultilevel"/>
    <w:tmpl w:val="78329D4A"/>
    <w:lvl w:ilvl="0" w:tplc="D84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711"/>
    <w:multiLevelType w:val="hybridMultilevel"/>
    <w:tmpl w:val="3DB2503A"/>
    <w:lvl w:ilvl="0" w:tplc="C808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2360"/>
    <w:multiLevelType w:val="hybridMultilevel"/>
    <w:tmpl w:val="991ADEC4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7646E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3B28"/>
    <w:multiLevelType w:val="hybridMultilevel"/>
    <w:tmpl w:val="FFE0E08A"/>
    <w:lvl w:ilvl="0" w:tplc="17A690A2">
      <w:start w:val="1"/>
      <w:numFmt w:val="upperLetter"/>
      <w:lvlText w:val="%1."/>
      <w:lvlJc w:val="left"/>
      <w:pPr>
        <w:ind w:left="6075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6795" w:hanging="360"/>
      </w:pPr>
    </w:lvl>
    <w:lvl w:ilvl="2" w:tplc="0809001B" w:tentative="1">
      <w:start w:val="1"/>
      <w:numFmt w:val="lowerRoman"/>
      <w:lvlText w:val="%3."/>
      <w:lvlJc w:val="right"/>
      <w:pPr>
        <w:ind w:left="7515" w:hanging="180"/>
      </w:pPr>
    </w:lvl>
    <w:lvl w:ilvl="3" w:tplc="0809000F" w:tentative="1">
      <w:start w:val="1"/>
      <w:numFmt w:val="decimal"/>
      <w:lvlText w:val="%4."/>
      <w:lvlJc w:val="left"/>
      <w:pPr>
        <w:ind w:left="8235" w:hanging="360"/>
      </w:pPr>
    </w:lvl>
    <w:lvl w:ilvl="4" w:tplc="08090019" w:tentative="1">
      <w:start w:val="1"/>
      <w:numFmt w:val="lowerLetter"/>
      <w:lvlText w:val="%5."/>
      <w:lvlJc w:val="left"/>
      <w:pPr>
        <w:ind w:left="8955" w:hanging="360"/>
      </w:pPr>
    </w:lvl>
    <w:lvl w:ilvl="5" w:tplc="0809001B" w:tentative="1">
      <w:start w:val="1"/>
      <w:numFmt w:val="lowerRoman"/>
      <w:lvlText w:val="%6."/>
      <w:lvlJc w:val="right"/>
      <w:pPr>
        <w:ind w:left="9675" w:hanging="180"/>
      </w:pPr>
    </w:lvl>
    <w:lvl w:ilvl="6" w:tplc="0809000F" w:tentative="1">
      <w:start w:val="1"/>
      <w:numFmt w:val="decimal"/>
      <w:lvlText w:val="%7."/>
      <w:lvlJc w:val="left"/>
      <w:pPr>
        <w:ind w:left="10395" w:hanging="360"/>
      </w:pPr>
    </w:lvl>
    <w:lvl w:ilvl="7" w:tplc="08090019" w:tentative="1">
      <w:start w:val="1"/>
      <w:numFmt w:val="lowerLetter"/>
      <w:lvlText w:val="%8."/>
      <w:lvlJc w:val="left"/>
      <w:pPr>
        <w:ind w:left="11115" w:hanging="360"/>
      </w:pPr>
    </w:lvl>
    <w:lvl w:ilvl="8" w:tplc="0809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3" w15:restartNumberingAfterBreak="0">
    <w:nsid w:val="47386ECD"/>
    <w:multiLevelType w:val="hybridMultilevel"/>
    <w:tmpl w:val="B358B822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5099"/>
    <w:multiLevelType w:val="hybridMultilevel"/>
    <w:tmpl w:val="44C6CC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B6197"/>
    <w:multiLevelType w:val="hybridMultilevel"/>
    <w:tmpl w:val="7D385FC4"/>
    <w:lvl w:ilvl="0" w:tplc="6366D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31FF0"/>
    <w:multiLevelType w:val="hybridMultilevel"/>
    <w:tmpl w:val="AC388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007E2"/>
    <w:multiLevelType w:val="hybridMultilevel"/>
    <w:tmpl w:val="0FDA9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226CD"/>
    <w:multiLevelType w:val="hybridMultilevel"/>
    <w:tmpl w:val="E91A5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7F0"/>
    <w:multiLevelType w:val="hybridMultilevel"/>
    <w:tmpl w:val="CECAC456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8C6228"/>
    <w:multiLevelType w:val="hybridMultilevel"/>
    <w:tmpl w:val="17BE5BC8"/>
    <w:lvl w:ilvl="0" w:tplc="B19E829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11812"/>
    <w:multiLevelType w:val="hybridMultilevel"/>
    <w:tmpl w:val="3416C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22797"/>
    <w:multiLevelType w:val="hybridMultilevel"/>
    <w:tmpl w:val="26E6C886"/>
    <w:lvl w:ilvl="0" w:tplc="2454022A">
      <w:start w:val="1"/>
      <w:numFmt w:val="bullet"/>
      <w:lvlText w:val="-"/>
      <w:lvlJc w:val="left"/>
      <w:pPr>
        <w:ind w:left="1423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60BF5C2E"/>
    <w:multiLevelType w:val="hybridMultilevel"/>
    <w:tmpl w:val="8906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41EC8"/>
    <w:multiLevelType w:val="hybridMultilevel"/>
    <w:tmpl w:val="AA1EDD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A6B93"/>
    <w:multiLevelType w:val="hybridMultilevel"/>
    <w:tmpl w:val="31F4D104"/>
    <w:lvl w:ilvl="0" w:tplc="13B0C0A0">
      <w:start w:val="1"/>
      <w:numFmt w:val="lowerLetter"/>
      <w:lvlText w:val="%1."/>
      <w:lvlJc w:val="left"/>
      <w:pPr>
        <w:ind w:left="5715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6435" w:hanging="360"/>
      </w:pPr>
    </w:lvl>
    <w:lvl w:ilvl="2" w:tplc="0809001B" w:tentative="1">
      <w:start w:val="1"/>
      <w:numFmt w:val="lowerRoman"/>
      <w:lvlText w:val="%3."/>
      <w:lvlJc w:val="right"/>
      <w:pPr>
        <w:ind w:left="7155" w:hanging="180"/>
      </w:pPr>
    </w:lvl>
    <w:lvl w:ilvl="3" w:tplc="0809000F" w:tentative="1">
      <w:start w:val="1"/>
      <w:numFmt w:val="decimal"/>
      <w:lvlText w:val="%4."/>
      <w:lvlJc w:val="left"/>
      <w:pPr>
        <w:ind w:left="7875" w:hanging="360"/>
      </w:pPr>
    </w:lvl>
    <w:lvl w:ilvl="4" w:tplc="08090019" w:tentative="1">
      <w:start w:val="1"/>
      <w:numFmt w:val="lowerLetter"/>
      <w:lvlText w:val="%5."/>
      <w:lvlJc w:val="left"/>
      <w:pPr>
        <w:ind w:left="8595" w:hanging="360"/>
      </w:pPr>
    </w:lvl>
    <w:lvl w:ilvl="5" w:tplc="0809001B" w:tentative="1">
      <w:start w:val="1"/>
      <w:numFmt w:val="lowerRoman"/>
      <w:lvlText w:val="%6."/>
      <w:lvlJc w:val="right"/>
      <w:pPr>
        <w:ind w:left="9315" w:hanging="180"/>
      </w:pPr>
    </w:lvl>
    <w:lvl w:ilvl="6" w:tplc="0809000F" w:tentative="1">
      <w:start w:val="1"/>
      <w:numFmt w:val="decimal"/>
      <w:lvlText w:val="%7."/>
      <w:lvlJc w:val="left"/>
      <w:pPr>
        <w:ind w:left="10035" w:hanging="360"/>
      </w:pPr>
    </w:lvl>
    <w:lvl w:ilvl="7" w:tplc="08090019" w:tentative="1">
      <w:start w:val="1"/>
      <w:numFmt w:val="lowerLetter"/>
      <w:lvlText w:val="%8."/>
      <w:lvlJc w:val="left"/>
      <w:pPr>
        <w:ind w:left="10755" w:hanging="360"/>
      </w:pPr>
    </w:lvl>
    <w:lvl w:ilvl="8" w:tplc="0809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6" w15:restartNumberingAfterBreak="0">
    <w:nsid w:val="72213849"/>
    <w:multiLevelType w:val="hybridMultilevel"/>
    <w:tmpl w:val="65700F86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37BB0"/>
    <w:multiLevelType w:val="hybridMultilevel"/>
    <w:tmpl w:val="616CDBEE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22D9"/>
    <w:multiLevelType w:val="hybridMultilevel"/>
    <w:tmpl w:val="C3FE9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0"/>
  </w:num>
  <w:num w:numId="4">
    <w:abstractNumId w:val="14"/>
  </w:num>
  <w:num w:numId="5">
    <w:abstractNumId w:val="0"/>
  </w:num>
  <w:num w:numId="6">
    <w:abstractNumId w:val="12"/>
  </w:num>
  <w:num w:numId="7">
    <w:abstractNumId w:val="21"/>
  </w:num>
  <w:num w:numId="8">
    <w:abstractNumId w:val="25"/>
  </w:num>
  <w:num w:numId="9">
    <w:abstractNumId w:val="1"/>
  </w:num>
  <w:num w:numId="10">
    <w:abstractNumId w:val="3"/>
  </w:num>
  <w:num w:numId="11">
    <w:abstractNumId w:val="9"/>
  </w:num>
  <w:num w:numId="12">
    <w:abstractNumId w:val="16"/>
  </w:num>
  <w:num w:numId="13">
    <w:abstractNumId w:val="15"/>
  </w:num>
  <w:num w:numId="14">
    <w:abstractNumId w:val="23"/>
  </w:num>
  <w:num w:numId="15">
    <w:abstractNumId w:val="7"/>
  </w:num>
  <w:num w:numId="16">
    <w:abstractNumId w:val="11"/>
  </w:num>
  <w:num w:numId="17">
    <w:abstractNumId w:val="5"/>
  </w:num>
  <w:num w:numId="18">
    <w:abstractNumId w:val="18"/>
  </w:num>
  <w:num w:numId="19">
    <w:abstractNumId w:val="17"/>
  </w:num>
  <w:num w:numId="20">
    <w:abstractNumId w:val="28"/>
  </w:num>
  <w:num w:numId="21">
    <w:abstractNumId w:val="4"/>
  </w:num>
  <w:num w:numId="22">
    <w:abstractNumId w:val="22"/>
  </w:num>
  <w:num w:numId="23">
    <w:abstractNumId w:val="19"/>
  </w:num>
  <w:num w:numId="24">
    <w:abstractNumId w:val="13"/>
  </w:num>
  <w:num w:numId="25">
    <w:abstractNumId w:val="26"/>
  </w:num>
  <w:num w:numId="26">
    <w:abstractNumId w:val="2"/>
  </w:num>
  <w:num w:numId="27">
    <w:abstractNumId w:val="27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0364B"/>
    <w:rsid w:val="00011153"/>
    <w:rsid w:val="0001142B"/>
    <w:rsid w:val="00034695"/>
    <w:rsid w:val="00044844"/>
    <w:rsid w:val="00070723"/>
    <w:rsid w:val="00080C0A"/>
    <w:rsid w:val="00080EFD"/>
    <w:rsid w:val="000A59FD"/>
    <w:rsid w:val="000D7E57"/>
    <w:rsid w:val="000F0EED"/>
    <w:rsid w:val="000F70A0"/>
    <w:rsid w:val="00113B09"/>
    <w:rsid w:val="001218C3"/>
    <w:rsid w:val="00133146"/>
    <w:rsid w:val="00141FD1"/>
    <w:rsid w:val="00153DEE"/>
    <w:rsid w:val="00180009"/>
    <w:rsid w:val="00196FBD"/>
    <w:rsid w:val="001A7B4E"/>
    <w:rsid w:val="001D0587"/>
    <w:rsid w:val="001E76DA"/>
    <w:rsid w:val="001E77DB"/>
    <w:rsid w:val="0021487E"/>
    <w:rsid w:val="00255502"/>
    <w:rsid w:val="00255D36"/>
    <w:rsid w:val="00267D36"/>
    <w:rsid w:val="00270336"/>
    <w:rsid w:val="002745B0"/>
    <w:rsid w:val="002926D4"/>
    <w:rsid w:val="002957FC"/>
    <w:rsid w:val="002E6034"/>
    <w:rsid w:val="002F42F6"/>
    <w:rsid w:val="003148E5"/>
    <w:rsid w:val="00314FF5"/>
    <w:rsid w:val="00316166"/>
    <w:rsid w:val="00326294"/>
    <w:rsid w:val="003306B5"/>
    <w:rsid w:val="0033188F"/>
    <w:rsid w:val="00345EF7"/>
    <w:rsid w:val="00354FAF"/>
    <w:rsid w:val="00390A9C"/>
    <w:rsid w:val="00395337"/>
    <w:rsid w:val="003B1D76"/>
    <w:rsid w:val="003B436E"/>
    <w:rsid w:val="003D432C"/>
    <w:rsid w:val="003E022C"/>
    <w:rsid w:val="00420E1F"/>
    <w:rsid w:val="00427469"/>
    <w:rsid w:val="004340E9"/>
    <w:rsid w:val="00440062"/>
    <w:rsid w:val="004401A0"/>
    <w:rsid w:val="00440956"/>
    <w:rsid w:val="004462EC"/>
    <w:rsid w:val="00456A68"/>
    <w:rsid w:val="004621FD"/>
    <w:rsid w:val="004A7BC9"/>
    <w:rsid w:val="004B1CCF"/>
    <w:rsid w:val="004C09A2"/>
    <w:rsid w:val="004C11A8"/>
    <w:rsid w:val="004D05AF"/>
    <w:rsid w:val="004D2849"/>
    <w:rsid w:val="004E258F"/>
    <w:rsid w:val="00504FCF"/>
    <w:rsid w:val="005078EC"/>
    <w:rsid w:val="0054766D"/>
    <w:rsid w:val="00573A2A"/>
    <w:rsid w:val="005749C0"/>
    <w:rsid w:val="005B30E3"/>
    <w:rsid w:val="005D2B5E"/>
    <w:rsid w:val="005D4347"/>
    <w:rsid w:val="005D6F53"/>
    <w:rsid w:val="005E08CB"/>
    <w:rsid w:val="005E1E11"/>
    <w:rsid w:val="005E4875"/>
    <w:rsid w:val="005E5FB7"/>
    <w:rsid w:val="005F1051"/>
    <w:rsid w:val="005F6210"/>
    <w:rsid w:val="00645CEF"/>
    <w:rsid w:val="006526F0"/>
    <w:rsid w:val="00671CC6"/>
    <w:rsid w:val="00676576"/>
    <w:rsid w:val="00677A95"/>
    <w:rsid w:val="006907DE"/>
    <w:rsid w:val="00696520"/>
    <w:rsid w:val="006B62A3"/>
    <w:rsid w:val="006D6D00"/>
    <w:rsid w:val="006E01D7"/>
    <w:rsid w:val="00702261"/>
    <w:rsid w:val="00703BFD"/>
    <w:rsid w:val="0074705E"/>
    <w:rsid w:val="007537C2"/>
    <w:rsid w:val="0075710D"/>
    <w:rsid w:val="00776F6C"/>
    <w:rsid w:val="00780D8E"/>
    <w:rsid w:val="00797826"/>
    <w:rsid w:val="007A08AF"/>
    <w:rsid w:val="007A160F"/>
    <w:rsid w:val="007F0EB0"/>
    <w:rsid w:val="007F7390"/>
    <w:rsid w:val="007F75EC"/>
    <w:rsid w:val="008113EB"/>
    <w:rsid w:val="0081656F"/>
    <w:rsid w:val="00821DC0"/>
    <w:rsid w:val="00822B87"/>
    <w:rsid w:val="00833233"/>
    <w:rsid w:val="00847D4E"/>
    <w:rsid w:val="008836B2"/>
    <w:rsid w:val="008D460E"/>
    <w:rsid w:val="00923246"/>
    <w:rsid w:val="00936AE4"/>
    <w:rsid w:val="00940FEB"/>
    <w:rsid w:val="00941ADC"/>
    <w:rsid w:val="0099305A"/>
    <w:rsid w:val="00995114"/>
    <w:rsid w:val="009A28A1"/>
    <w:rsid w:val="009E0BA2"/>
    <w:rsid w:val="009F03A8"/>
    <w:rsid w:val="009F54B2"/>
    <w:rsid w:val="00A33FB0"/>
    <w:rsid w:val="00A34153"/>
    <w:rsid w:val="00A3605A"/>
    <w:rsid w:val="00A867A4"/>
    <w:rsid w:val="00A963C3"/>
    <w:rsid w:val="00AB4872"/>
    <w:rsid w:val="00AB5C28"/>
    <w:rsid w:val="00AC7A71"/>
    <w:rsid w:val="00AF1743"/>
    <w:rsid w:val="00AF70AD"/>
    <w:rsid w:val="00B1063B"/>
    <w:rsid w:val="00B21B7A"/>
    <w:rsid w:val="00B42F9D"/>
    <w:rsid w:val="00B46920"/>
    <w:rsid w:val="00B732E3"/>
    <w:rsid w:val="00B750FF"/>
    <w:rsid w:val="00B842B4"/>
    <w:rsid w:val="00BA3004"/>
    <w:rsid w:val="00BE2D48"/>
    <w:rsid w:val="00BE6556"/>
    <w:rsid w:val="00BE6DD9"/>
    <w:rsid w:val="00C02F8A"/>
    <w:rsid w:val="00C0375D"/>
    <w:rsid w:val="00C30A16"/>
    <w:rsid w:val="00C41453"/>
    <w:rsid w:val="00C570F4"/>
    <w:rsid w:val="00C91A64"/>
    <w:rsid w:val="00CA7D40"/>
    <w:rsid w:val="00CC1DB8"/>
    <w:rsid w:val="00CC7E51"/>
    <w:rsid w:val="00CF384E"/>
    <w:rsid w:val="00CF53F4"/>
    <w:rsid w:val="00D16375"/>
    <w:rsid w:val="00D2056A"/>
    <w:rsid w:val="00D43120"/>
    <w:rsid w:val="00D45821"/>
    <w:rsid w:val="00D53D4D"/>
    <w:rsid w:val="00DA2CDD"/>
    <w:rsid w:val="00DA44BA"/>
    <w:rsid w:val="00DA7715"/>
    <w:rsid w:val="00DB4EAB"/>
    <w:rsid w:val="00DD1E85"/>
    <w:rsid w:val="00DD740B"/>
    <w:rsid w:val="00DD7AA9"/>
    <w:rsid w:val="00DF2BD3"/>
    <w:rsid w:val="00E01CC0"/>
    <w:rsid w:val="00E10354"/>
    <w:rsid w:val="00E24BCA"/>
    <w:rsid w:val="00E34F1D"/>
    <w:rsid w:val="00E41D00"/>
    <w:rsid w:val="00E429F4"/>
    <w:rsid w:val="00E45CCF"/>
    <w:rsid w:val="00E477B7"/>
    <w:rsid w:val="00E54075"/>
    <w:rsid w:val="00E81990"/>
    <w:rsid w:val="00E854F3"/>
    <w:rsid w:val="00E92A83"/>
    <w:rsid w:val="00EC0A08"/>
    <w:rsid w:val="00EC3256"/>
    <w:rsid w:val="00EE4F05"/>
    <w:rsid w:val="00F02180"/>
    <w:rsid w:val="00F02E3C"/>
    <w:rsid w:val="00F2258D"/>
    <w:rsid w:val="00F417B3"/>
    <w:rsid w:val="00F54AE9"/>
    <w:rsid w:val="00F6708F"/>
    <w:rsid w:val="00F87B79"/>
    <w:rsid w:val="00F97DE5"/>
    <w:rsid w:val="00FA6028"/>
    <w:rsid w:val="00FB1A7F"/>
    <w:rsid w:val="00FB3AD2"/>
    <w:rsid w:val="00FB7F02"/>
    <w:rsid w:val="00FC296A"/>
    <w:rsid w:val="00FC69AC"/>
    <w:rsid w:val="00FD203A"/>
    <w:rsid w:val="00FD2CB3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4706A-D752-4170-B42D-0BF86B8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84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749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3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732E3"/>
    <w:pPr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E41D00"/>
  </w:style>
  <w:style w:type="paragraph" w:customStyle="1" w:styleId="REBALANSNASLOV">
    <w:name w:val="REBALANS NASLOV"/>
    <w:basedOn w:val="Normal"/>
    <w:qFormat/>
    <w:rsid w:val="00A867A4"/>
    <w:pPr>
      <w:spacing w:after="200" w:line="276" w:lineRule="auto"/>
      <w:jc w:val="center"/>
    </w:pPr>
    <w:rPr>
      <w:rFonts w:ascii="Times New Roman" w:eastAsiaTheme="minorEastAsia" w:hAnsi="Times New Roman" w:cs="Times New Roman"/>
      <w:b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C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C04C-B938-46D4-90CA-162D2B11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3825</Words>
  <Characters>21808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GKU</cp:lastModifiedBy>
  <cp:revision>2</cp:revision>
  <cp:lastPrinted>2023-12-29T08:20:00Z</cp:lastPrinted>
  <dcterms:created xsi:type="dcterms:W3CDTF">2023-12-29T08:29:00Z</dcterms:created>
  <dcterms:modified xsi:type="dcterms:W3CDTF">2023-12-29T08:29:00Z</dcterms:modified>
</cp:coreProperties>
</file>